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НК РФ, часть вторая, ст. 273</w:t>
      </w:r>
    </w:p>
    <w:p>
      <w:pPr>
        <w:spacing w:after="120"/>
        <w:ind w:firstLine="709"/>
      </w:pPr>
      <w:r>
        <w:rPr>
          <w:sz w:val="24"/>
        </w:rPr>
        <w:t xml:space="preserve">Акт: Налоговый кодекс Российской Федерации (часть вторая) № 117-ФЗ</w:t>
      </w:r>
    </w:p>
    <w:p>
      <w:pPr>
        <w:spacing w:after="120"/>
        <w:ind w:firstLine="709"/>
      </w:pPr>
      <w:r>
        <w:rPr>
          <w:sz w:val="24"/>
        </w:rPr>
        <w:t xml:space="preserve">Источник: http://pravo.gov.ru/</w:t>
      </w:r>
    </w:p>
    <w:p>
      <w:pPr>
        <w:spacing w:after="120"/>
        <w:ind w:firstLine="709"/>
      </w:pPr>
      <w:r>
        <w:rPr>
          <w:sz w:val="24"/>
        </w:rPr>
        <w:t xml:space="preserve">Раздел: Глава 25. Налог на прибыль организаций</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Путеводитель по налогам. Вопросы применения ст. 273 НК РФ</w:t>
      </w:r>
    </w:p>
    <w:p>
      <w:pPr>
        <w:spacing w:after="120"/>
        <w:ind w:firstLine="709"/>
      </w:pPr>
      <w:r>
        <w:rPr>
          <w:sz w:val="24"/>
        </w:rPr>
        <w:t xml:space="preserve">- Являются ли доходами при применении кассового метода полученные авансы</w:t>
      </w:r>
    </w:p>
    <w:p>
      <w:pPr>
        <w:spacing w:after="120"/>
        <w:ind w:firstLine="709"/>
      </w:pPr>
      <w:r>
        <w:rPr>
          <w:sz w:val="24"/>
        </w:rPr>
        <w:t xml:space="preserve">- Все вопросы по ст. 273 НК РФ</w:t>
      </w:r>
    </w:p>
    <w:p>
      <w:pPr>
        <w:spacing w:after="120"/>
        <w:ind w:firstLine="709"/>
      </w:pPr>
      <w:r>
        <w:rPr>
          <w:sz w:val="24"/>
        </w:rPr>
        <w:t xml:space="preserve">1. Организации (за исключением банков, кредитных потребительских кооперативов и микрофинансовых организаций, организаций, признаваемых в соответствии с настоящим Кодексом контролирующими лицами контролируемых иностранных компаний, и налогоплательщиков, указанных в пункте 1 статьи 275.2 настоящего Кодекса) имеют право на определение даты получения дохода (осуществления расхода) по кассовому методу, если в среднем за предыдущие четыре квартала сумма выручки от реализации товаров (работ, услуг) этих организаций без учета налога на добавленную стоимость не превысила одного миллиона рублей за каждый квартал.</w:t>
      </w:r>
    </w:p>
    <w:p>
      <w:pPr>
        <w:spacing w:after="120"/>
        <w:ind w:firstLine="709"/>
      </w:pPr>
      <w:r>
        <w:rPr>
          <w:sz w:val="24"/>
        </w:rPr>
        <w:t xml:space="preserve">(в ред. Федеральных законов от 29.05.2002 N 57-ФЗ , от 07.07.2003 N 117-ФЗ , от 30.09.2013 N 268-ФЗ , от 02.11.2013 N 301-ФЗ , от 24.11.2014 N 376-ФЗ )</w:t>
      </w:r>
    </w:p>
    <w:p>
      <w:pPr>
        <w:spacing w:after="120"/>
        <w:ind w:firstLine="709"/>
      </w:pPr>
      <w:r>
        <w:rPr>
          <w:sz w:val="24"/>
        </w:rPr>
        <w:t xml:space="preserve">(см. текст в предыдущей редакции )</w:t>
      </w:r>
    </w:p>
    <w:p>
      <w:pPr>
        <w:spacing w:after="120"/>
        <w:ind w:firstLine="709"/>
      </w:pPr>
      <w:r>
        <w:rPr>
          <w:sz w:val="24"/>
        </w:rPr>
        <w:t xml:space="preserve">Организации, получившие статус участника проекта по осуществлению исследований, разработок и коммерциализации их результатов в соответствии с Федеральным законом "Об инновационном центре "Сколково" либо участника проекта в соответствии с Федеральным законом от 29 июля 2017 года N 216-ФЗ "Об инновационных научно-технологических центрах и о внесении изменений в отдельные законодательные акты Российской Федерации", определяют дату получения дохода (осуществления расхода) по кассовому методу без учета указанного в абзаце первом настоящего пункта ограничения.</w:t>
      </w:r>
    </w:p>
    <w:p>
      <w:pPr>
        <w:spacing w:after="120"/>
        <w:ind w:firstLine="709"/>
      </w:pPr>
      <w:r>
        <w:rPr>
          <w:sz w:val="24"/>
        </w:rPr>
        <w:t xml:space="preserve">(абзац введен Федеральным законом от 28.11.2011 N 339-ФЗ; в ред. Федеральных законов от 30.10.2018 N 373-ФЗ , от 29.09.2019 N 325-ФЗ )</w:t>
      </w:r>
    </w:p>
    <w:p>
      <w:pPr>
        <w:spacing w:after="120"/>
        <w:ind w:firstLine="709"/>
      </w:pPr>
      <w:r>
        <w:rPr>
          <w:sz w:val="24"/>
        </w:rPr>
        <w:t xml:space="preserve">(см. текст в предыдущей редакции )</w:t>
      </w:r>
    </w:p>
    <w:p>
      <w:pPr>
        <w:spacing w:after="120"/>
        <w:ind w:firstLine="709"/>
      </w:pPr>
      <w:r>
        <w:rPr>
          <w:sz w:val="24"/>
        </w:rPr>
        <w:t xml:space="preserve">2. В целях настоящей главы датой получения дохода признается день поступления средств на счета в банках, и (или) на счет цифрового рубля, и (или) в кассу, поступления иного имущества (работ, услуг) и (или) имущественных прав, а также погашение задолженности перед налогоплательщиком иным способом (кассовый метод).</w:t>
      </w:r>
    </w:p>
    <w:p>
      <w:pPr>
        <w:spacing w:after="120"/>
        <w:ind w:firstLine="709"/>
      </w:pPr>
      <w:r>
        <w:rPr>
          <w:sz w:val="24"/>
        </w:rPr>
        <w:t xml:space="preserve">(в ред. Федеральных законов от 29.05.2002 N 57-ФЗ , от 19.12.2023 N 610-ФЗ )</w:t>
      </w:r>
    </w:p>
    <w:p>
      <w:pPr>
        <w:spacing w:after="120"/>
        <w:ind w:firstLine="709"/>
      </w:pPr>
      <w:r>
        <w:rPr>
          <w:sz w:val="24"/>
        </w:rPr>
        <w:t xml:space="preserve">(см. текст в предыдущей редакции )</w:t>
      </w:r>
    </w:p>
    <w:p>
      <w:pPr>
        <w:spacing w:after="120"/>
        <w:ind w:firstLine="709"/>
      </w:pPr>
      <w:r>
        <w:rPr>
          <w:sz w:val="24"/>
        </w:rPr>
        <w:t xml:space="preserve">2.1. Средства в виде субсидий, полученные организациями, за исключением случаев получения субсидий в рамках возмездного договора, признаются в составе внереализационных доходов в следующем порядке:</w:t>
      </w:r>
    </w:p>
    <w:p>
      <w:pPr>
        <w:spacing w:after="120"/>
        <w:ind w:firstLine="709"/>
      </w:pPr>
      <w:r>
        <w:rPr>
          <w:sz w:val="24"/>
        </w:rPr>
        <w:t xml:space="preserve">субсидии, полученные на финансирование расходов, не связанных с приобретением, созданием, реконструкцией, модернизацией, техническим перевооружением амортизируемого имущества, приобретением имущественных прав, учитываются в течение не более трех налоговых периодов, считая налоговый период, в котором были получены указанные субсидии, по мере признания расходов, фактически осуществленных за счет этих средств. По окончании третьего налогового периода полученные субсидии, не учтенные в составе доходов, признаются внереализационными доходами на последнюю отчетную дату этого налогового периода;</w:t>
      </w:r>
    </w:p>
    <w:p>
      <w:pPr>
        <w:spacing w:after="120"/>
        <w:ind w:firstLine="709"/>
      </w:pPr>
      <w:r>
        <w:rPr>
          <w:sz w:val="24"/>
        </w:rPr>
        <w:t xml:space="preserve">субсидии, полученные на финансирование расходов, связанных с приобретением, созданием, реконструкцией, модернизацией, техническим перевооружением амортизируемого имущества, приобретением имущественных прав, учитываются по мере признания расходов, фактически осуществленных за счет этих средств. При реализации, ликвидации или ином выбытии указанного имущества, имущественных прав полученные субсидии, не учтенные в составе доходов, признаются внереализационными доходами на последнюю дату отчетного (налогового) периода, в котором произошли реализация, ликвидация или иное выбытие указанного имущества, имущественных прав;</w:t>
      </w:r>
    </w:p>
    <w:p>
      <w:pPr>
        <w:spacing w:after="120"/>
        <w:ind w:firstLine="709"/>
      </w:pPr>
      <w:r>
        <w:rPr>
          <w:sz w:val="24"/>
        </w:rPr>
        <w:t xml:space="preserve">субсидии, полученные на компенсацию ранее произведенных расходов, не связанных с приобретением, созданием, реконструкцией, модернизацией, техническим перевооружением амортизируемого имущества, приобретением имущественных прав, или недополученных доходов, учитываются единовременно на дату их зачисления;</w:t>
      </w:r>
    </w:p>
    <w:p>
      <w:pPr>
        <w:spacing w:after="120"/>
        <w:ind w:firstLine="709"/>
      </w:pPr>
      <w:r>
        <w:rPr>
          <w:sz w:val="24"/>
        </w:rPr>
        <w:t xml:space="preserve">субсидии, полученные на компенсацию ранее произведенных расходов, связанных с приобретением, созданием, реконструкцией, модернизацией, техническим перевооружением амортизируемого имущества, приобретением имущественных прав, учитываются единовременно на дату их зачисления в сумме, соответствующей сумме начисленной амортизации по ранее произведенным расходам, связанным с приобретением, созданием, реконструкцией, модернизацией, техническим перевооружением амортизируемого имущества, приобретением имущественных прав. Разница между суммой полученных субсидий и суммой, учтенной в составе доходов на дату их зачисления, отражается в составе доходов в порядке, аналогичном порядку, предусмотренному абзацем третьим настоящего пункта.</w:t>
      </w:r>
    </w:p>
    <w:p>
      <w:pPr>
        <w:spacing w:after="120"/>
        <w:ind w:firstLine="709"/>
      </w:pPr>
      <w:r>
        <w:rPr>
          <w:sz w:val="24"/>
        </w:rPr>
        <w:t xml:space="preserve">В случае нарушения условий получения субсидий, предусмотренных настоящим пунктом, суммы полученных субсидий в полном объеме отражаются в составе доходов налогового периода, в котором допущено нарушение.</w:t>
      </w:r>
    </w:p>
    <w:p>
      <w:pPr>
        <w:spacing w:after="120"/>
        <w:ind w:firstLine="709"/>
      </w:pPr>
      <w:r>
        <w:rPr>
          <w:sz w:val="24"/>
        </w:rPr>
        <w:t xml:space="preserve">(п. 2.1 в ред. Федерального закона от 29.12.2014 N 465-ФЗ)</w:t>
      </w:r>
    </w:p>
    <w:p>
      <w:pPr>
        <w:spacing w:after="120"/>
        <w:ind w:firstLine="709"/>
      </w:pPr>
      <w:r>
        <w:rPr>
          <w:sz w:val="24"/>
        </w:rPr>
        <w:t xml:space="preserve">(см. текст в предыдущей редакции )</w:t>
      </w:r>
    </w:p>
    <w:p>
      <w:pPr>
        <w:spacing w:after="120"/>
        <w:ind w:firstLine="709"/>
      </w:pPr>
      <w:r>
        <w:rPr>
          <w:sz w:val="24"/>
        </w:rPr>
        <w:t xml:space="preserve">2.2 - 2.4. Утратили силу с 1 января 2015 года. - Федеральный закон от 29.12.2014 N 465-ФЗ.</w:t>
      </w:r>
    </w:p>
    <w:p>
      <w:pPr>
        <w:spacing w:after="120"/>
        <w:ind w:firstLine="709"/>
      </w:pPr>
      <w:r>
        <w:rPr>
          <w:sz w:val="24"/>
        </w:rPr>
        <w:t xml:space="preserve">(см. текст в предыдущей редакции )</w:t>
      </w:r>
    </w:p>
    <w:p>
      <w:pPr>
        <w:spacing w:after="120"/>
        <w:ind w:firstLine="709"/>
      </w:pPr>
      <w:r>
        <w:rPr>
          <w:sz w:val="24"/>
        </w:rPr>
        <w:t xml:space="preserve">3. Расходами налогоплательщиков признаются затраты после их фактической оплаты. В целях настоящей главы оплатой товара (работ, услуг и (или) имущественных прав) признается прекращение встречного обязательства налогоплательщиком - приобретателем указанных товаров (работ, услуг) и имущественных прав перед продавцом, которое непосредственно связано с поставкой этих товаров (выполнением работ, оказанием услуг, передачей имущественных прав).</w:t>
      </w:r>
    </w:p>
    <w:p>
      <w:pPr>
        <w:spacing w:after="120"/>
        <w:ind w:firstLine="709"/>
      </w:pPr>
      <w:r>
        <w:rPr>
          <w:sz w:val="24"/>
        </w:rPr>
        <w:t xml:space="preserve">При этом расходы учитываются в составе расходов с учетом следующих особенностей:</w:t>
      </w:r>
    </w:p>
    <w:p>
      <w:pPr>
        <w:spacing w:after="120"/>
        <w:ind w:firstLine="709"/>
      </w:pPr>
      <w:r>
        <w:rPr>
          <w:sz w:val="24"/>
        </w:rPr>
        <w:t xml:space="preserve">1) материальные расходы, а также расходы на оплату труда учитываются в составе расходов в момент погашения задолженности путем списания денежных средств с расчетного счета, счета цифрового рубля налогоплательщика, выплаты из кассы, а при ином способе погашения задолженности - в момент такого погашения. Аналогичный порядок применяется в отношении оплаты процентов за пользование заемными средствами (включая банковские кредиты) и при оплате услуг третьих лиц. При этом расходы по приобретению сырья и материалов учитываются в составе расходов по мере списания данного сырья и материалов в производство;</w:t>
      </w:r>
    </w:p>
    <w:p>
      <w:pPr>
        <w:spacing w:after="120"/>
        <w:ind w:firstLine="709"/>
      </w:pPr>
      <w:r>
        <w:rPr>
          <w:sz w:val="24"/>
        </w:rPr>
        <w:t xml:space="preserve">(в ред. Федеральных законов от 29.05.2002 N 57-ФЗ , от 19.12.2023 N 610-ФЗ )</w:t>
      </w:r>
    </w:p>
    <w:p>
      <w:pPr>
        <w:spacing w:after="120"/>
        <w:ind w:firstLine="709"/>
      </w:pPr>
      <w:r>
        <w:rPr>
          <w:sz w:val="24"/>
        </w:rPr>
        <w:t xml:space="preserve">(см. текст в предыдущей редакции )</w:t>
      </w:r>
    </w:p>
    <w:p>
      <w:pPr>
        <w:spacing w:after="120"/>
        <w:ind w:firstLine="709"/>
      </w:pPr>
      <w:r>
        <w:rPr>
          <w:sz w:val="24"/>
        </w:rPr>
        <w:t xml:space="preserve">2) амортизация учитывается в составе расходов в суммах, начисленных за отчетный (налоговый) период. При этом допускается амортизация только оплаченного налогоплательщиком амортизируемого имущества, используемого в производстве. Аналогичный порядок применяется в отношении капитализируемых расходов, предусмотренных статьями 261 , 262 настоящего Кодекса;</w:t>
      </w:r>
    </w:p>
    <w:p>
      <w:pPr>
        <w:spacing w:after="120"/>
        <w:ind w:firstLine="709"/>
      </w:pPr>
      <w:r>
        <w:rPr>
          <w:sz w:val="24"/>
        </w:rPr>
        <w:t xml:space="preserve">(в ред. Федерального закона от 29.05.2002 N 57-ФЗ)</w:t>
      </w:r>
    </w:p>
    <w:p>
      <w:pPr>
        <w:spacing w:after="120"/>
        <w:ind w:firstLine="709"/>
      </w:pPr>
      <w:r>
        <w:rPr>
          <w:sz w:val="24"/>
        </w:rPr>
        <w:t xml:space="preserve">(см. текст в предыдущей редакции )</w:t>
      </w:r>
    </w:p>
    <w:p>
      <w:pPr>
        <w:spacing w:after="120"/>
        <w:ind w:firstLine="709"/>
      </w:pPr>
      <w:r>
        <w:rPr>
          <w:sz w:val="24"/>
        </w:rPr>
        <w:t xml:space="preserve">3) расходы на уплату налогов, сборов и страховых взносов учитываются в составе расходов в размере их фактической уплаты налогоплательщиком. При наличии задолженности по уплате налогов, сборов и страховых взносов расходы на ее погашение учитываются в составе расходов в пределах фактически погашенной задолженности и в те отчетные (налоговые) периоды, когда налогоплательщик погашает указанную задолженность.</w:t>
      </w:r>
    </w:p>
    <w:p>
      <w:pPr>
        <w:spacing w:after="120"/>
        <w:ind w:firstLine="709"/>
      </w:pPr>
      <w:r>
        <w:rPr>
          <w:sz w:val="24"/>
        </w:rPr>
        <w:t xml:space="preserve">(в ред. Федерального закона от 30.11.2016 N 401-ФЗ)</w:t>
      </w:r>
    </w:p>
    <w:p>
      <w:pPr>
        <w:spacing w:after="120"/>
        <w:ind w:firstLine="709"/>
      </w:pPr>
      <w:r>
        <w:rPr>
          <w:sz w:val="24"/>
        </w:rPr>
        <w:t xml:space="preserve">(см. текст в предыдущей редакции )</w:t>
      </w:r>
    </w:p>
    <w:p>
      <w:pPr>
        <w:spacing w:after="120"/>
        <w:ind w:firstLine="709"/>
      </w:pPr>
      <w:r>
        <w:rPr>
          <w:sz w:val="24"/>
        </w:rPr>
        <w:t xml:space="preserve">4. Если налогоплательщик, перешедший на определение доходов и расходов по кассовому методу, в течение налогового периода превысил предельный размер суммы выручки от реализации товаров (работ, услуг), установленный пунктом 1 настоящей статьи, то он обязан перейти на определение доходов и расходов по методу начисления с начала налогового периода, в течение которого было допущено такое превышение.</w:t>
      </w:r>
    </w:p>
    <w:p>
      <w:pPr>
        <w:spacing w:after="120"/>
        <w:ind w:firstLine="709"/>
      </w:pPr>
      <w:r>
        <w:rPr>
          <w:sz w:val="24"/>
        </w:rPr>
        <w:t xml:space="preserve">В случае заключения договора доверительного управления имуществом или договора простого товарищества, договора инвестиционного товарищества участники указанных договоров, определяющие доходы и расходы по кассовому методу, обязаны перейти на определение доходов и расходов по методу начисления с начала налогового периода, в котором был заключен такой договор.</w:t>
      </w:r>
    </w:p>
    <w:p>
      <w:pPr>
        <w:spacing w:after="120"/>
        <w:ind w:firstLine="709"/>
      </w:pPr>
      <w:r>
        <w:rPr>
          <w:sz w:val="24"/>
        </w:rPr>
        <w:t xml:space="preserve">(абзац введен Федеральным законом от 06.06.2005 N 58-ФЗ, в ред. Федерального закона от 28.11.2011 N 336-ФЗ)</w:t>
      </w:r>
    </w:p>
    <w:p>
      <w:pPr>
        <w:spacing w:after="120"/>
        <w:ind w:firstLine="709"/>
      </w:pPr>
      <w:r>
        <w:rPr>
          <w:sz w:val="24"/>
        </w:rPr>
        <w:t xml:space="preserve">(см. текст в предыдущей редакции )</w:t>
      </w:r>
    </w:p>
    <w:p>
      <w:pPr>
        <w:spacing w:after="120"/>
        <w:ind w:firstLine="709"/>
      </w:pPr>
      <w:r>
        <w:rPr>
          <w:sz w:val="24"/>
        </w:rPr>
        <w:t xml:space="preserve">5. Утратил силу. - Федеральный закон от 20.04.2014 N 81-ФЗ.</w:t>
      </w:r>
    </w:p>
    <w:p>
      <w:pPr>
        <w:spacing w:after="120"/>
        <w:ind w:firstLine="709"/>
      </w:pPr>
      <w:r>
        <w:rPr>
          <w:sz w:val="24"/>
        </w:rPr>
        <w:t xml:space="preserve">(см. текст в предыдущей редакции )</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НК РФ, часть вторая, ст. 273</dc:title>
  <dc:creator>АРБИТРАЖ! · arbi.ru</dc:creator>
  <cp:lastModifiedBy>АРБИТРАЖ!</cp:lastModifiedBy>
  <dcterms:created xsi:type="dcterms:W3CDTF">2026-10-22T20:22:11.817Z</dcterms:created>
</cp:coreProperties>
</file>