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275.1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275.1 НК РФ</w:t>
      </w:r>
    </w:p>
    <w:p>
      <w:pPr>
        <w:spacing w:after="120"/>
        <w:ind w:firstLine="709"/>
      </w:pPr>
      <w:r>
        <w:rPr>
          <w:sz w:val="24"/>
        </w:rPr>
        <w:t xml:space="preserve">- Относятся ли в целях налога на прибыль к обслуживающему производству объекты, реализующие товары (работы, услуги) только работникам предприятия или только сторонним лицам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275.1 НК РФ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в состав которых входят подразделения, осуществляющие деятельность, связанную с использованием объектов обслуживающих производств и хозяйств, определяют налоговую базу по указанной деятельности отдельно от налоговой базы по иным видам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настоящей главы к обслуживающим производствам и хозяйствам относятся подсобное хозяйство, объекты жилищно-коммунального хозяйства, социально-культурной сферы, учебно-курсовые комбинаты и иные аналогичные хозяйства, производства и службы, осуществляющие реализацию товаров, работ, услуг как своим работникам, так и сторонним лицам.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объектам жилищно-коммунального хозяйства относятся жилой фонд, гостиницы (за исключением туристических), дома и общежития для приезжих, объекты внешнего благоустройства, искусственные сооружения, бассейны, сооружения и оборудование пляжей, а также объекты газо-, тепло- и электроснабжения населения, участки, цехи, базы, мастерские, гаражи, специальные машины и механизмы, складские помещения, предназначенные для технического обслуживания и ремонта объектов жилищно-коммунального хозяйства социально-культурной сферы, физкультуры и спорта.</w:t>
      </w:r>
    </w:p>
    <w:p>
      <w:pPr>
        <w:spacing w:after="120"/>
        <w:ind w:firstLine="709"/>
      </w:pPr>
      <w:r>
        <w:rPr>
          <w:sz w:val="24"/>
        </w:rPr>
        <w:t xml:space="preserve">К объектам социально-культурной сферы относятся объекты здравоохранения, культуры, детские дошкольные объекты, детские лагеря отдыха, санатории (профилактории), базы отдыха, пансионаты, объекты физкультуры и спорта (в том числе треки, ипподромы, конюшни, теннисные корты, площадки для игры в гольф, бадминтон, оздоровительные центры), объекты непроизводственных видов бытового обслуживания населения (бани, сауны).</w:t>
      </w:r>
    </w:p>
    <w:p>
      <w:pPr>
        <w:spacing w:after="120"/>
        <w:ind w:firstLine="709"/>
      </w:pPr>
      <w:r>
        <w:rPr>
          <w:sz w:val="24"/>
        </w:rPr>
        <w:t xml:space="preserve">В случае, если подразделением налогоплательщика получен убыток при осуществлении деятельности, связанной с использованием указанных в настоящей статье объектов, такой убыток признается для целей налогообложения при соблюдении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стоимость товаров, работ, услуг, реализуемых налогоплательщиком, осуществляющим деятельность, связанную с использованием указанных в настоящей статье объектов, соответствует стоимости аналогичных услуг, оказываемых специализированными организациями, осуществляющими аналогичную деятельность, связанную с использованием таких объектов;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расходы на содержание объектов жилищно-коммунального хозяйства, социально-культурной сферы, а также подсобного хозяйства и иных аналогичных хозяйств, производств и служб не превышают обычных расходов на обслуживание аналогичных объектов, осуществляемое специализированными организациями, для которых эта деятельность является основной;</w:t>
      </w:r>
    </w:p>
    <w:p>
      <w:pPr>
        <w:spacing w:after="120"/>
        <w:ind w:firstLine="709"/>
      </w:pPr>
      <w:r>
        <w:rPr>
          <w:sz w:val="24"/>
        </w:rPr>
        <w:t xml:space="preserve">если условия оказания услуг, выполнения работ налогоплательщиком существенно не отличаются от условий оказания услуг, выполнения работ специализированными организациями, для которых эта деятельность является основной.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не выполняется хотя бы одно из указанных условий, то убыток, полученный налогоплательщиком при осуществлении деятельности, связанной с использованием объектов обслуживающих производств и хозяйств, налогоплательщик вправе перенести на срок, не превышающий десять лет, и направить на его погашение только прибыль, полученную при осуществлении указанных видов деятельности.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численность работников которых составляет не менее 25 процентов численности работающего населения соответствующего населенного пункта и в состав которых входят структурные подразделения по эксплуатации объектов жилищного фонда, а также объектов, указанных в частях третьей и четвертой настоящей статьи, вправе принять для целей налогообложения фактически осуществленные расходы на содержание указанных объектов.</w:t>
      </w:r>
    </w:p>
    <w:p>
      <w:pPr>
        <w:spacing w:after="120"/>
        <w:ind w:firstLine="709"/>
      </w:pPr>
      <w:r>
        <w:rPr>
          <w:sz w:val="24"/>
        </w:rPr>
        <w:t xml:space="preserve">(часть седьмая 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Части восьмая - девятая утратили силу с 1 января 2011 года. - Федеральный закон от 27.07.2010 N 229-ФЗ.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275.1</dc:title>
  <dc:creator>АРБИТРАЖ! · arbi.ru</dc:creator>
  <cp:lastModifiedBy>АРБИТРАЖ!</cp:lastModifiedBy>
  <dcterms:created xsi:type="dcterms:W3CDTF">2026-10-23T00:21:41.130Z</dcterms:created>
</cp:coreProperties>
</file>