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286.2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12.07.2024 N 176-ФЗ (ред. 29.10.2024))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Налогоплательщик, осуществивший расходы, предусмотренные пунктом 4 настоящей статьи, если иное не предусмотрено настоящей статьей, имеет право уменьшить сумму налога (авансового платежа), исчисленную им в качестве налогоплательщика в соответствии со статьей 286 настоящего Кодекса по налоговой ставке, установленной абзацем вторым пункта 1 статьи 284 настоящего Кодекса, и подлежащую зачислению в федеральный бюджет, на установленный настоящей статьей федеральный инвестиционный налоговый вычет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Федеральный инвестиционный налоговый вычет может быть также применен налогоплательщиками, входящими в одну группу с лицом, указанным в пункте 1 настоящей статьи, при условии передачи этим лицом таким налогоплательщикам данных налогового учета и копий документов, подтверждающих суммы осуществленных расходов, указанных в пункте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Категории налогоплательщиков, которые указаны в пункте 1 настоящей статьи, категории объектов основных средств и нематериальных активов, к которым применяется федеральный инвестиционный налоговый вычет, характеристики группы, в которую входят лица, указанные в пункте 2 настоящей статьи, порядок и условия применения федерального инвестиционного налогового вычета, порядок определения величины федерального инвестиционного налогового вычета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Федеральный инвестиционный налоговый вычет текущего налогового (отчетного) периода не может превышать 50 процентов от суммы расходов, составляющей первоначальную стоимость основного средства в соответствии с абзацем вторым пункта 1 статьи 257 настоящего Кодекса, и (или) суммы расходов, составляющей первоначальную стоимость амортизируемого нематериального актива в соответствии с абзацем одиннадцатым пункта 3 статьи 257 настоящего Кодекса, и (или) суммы расходов, составляющей величину изменения первоначальной стоимости основного средства или нематериального актива в случаях, указанных в пункте 2 статьи 257 настоящего Кодекса (за исключением расходов на частичную ликвидацию), в совокупности.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п. 4 ст. 286.2 (в ред. ФЗ от 28.11.2025 N 425-ФЗ) распространяется на правоотношения, возникшие с 01.01.2025.</w:t>
      </w:r>
    </w:p>
    <w:p>
      <w:pPr>
        <w:spacing w:after="120"/>
        <w:ind w:firstLine="709"/>
      </w:pPr>
      <w:r>
        <w:rPr>
          <w:sz w:val="24"/>
        </w:rPr>
        <w:t xml:space="preserve">При этом федеральный инвестиционный налоговый вычет не применяется к объектам основных средств и нематериальным активам, которые не подлежат амортизации в соответствии с пунктом 2 статьи 256 настоящего Кодекса либо первоначальная стоимость которых сформирована за счет субсидии или за счет расходов, учитываемых с применением повышающего коэффициента.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Неиспользованный федеральный инвестиционный налоговый вычет предыдущих налоговых (отчетных) периодов, определяемый с учетом положений пункта 9 настоящей статьи, может уменьшить сумму налога (авансового платежа), подлежащую зачислению в федеральный бюджет, текущего налогового (отчетного) периода.</w:t>
      </w:r>
    </w:p>
    <w:p>
      <w:pPr>
        <w:spacing w:after="120"/>
        <w:ind w:firstLine="709"/>
      </w:pPr>
      <w:r>
        <w:rPr>
          <w:sz w:val="24"/>
        </w:rPr>
        <w:t xml:space="preserve">6. Уменьшение суммы налога, подлежащей зачислению в федеральный бюджет, на величину расходов, предусмотренных пунктом 4 настоящей статьи, осуществляется в налоговом (отчетном) периоде, в котором введены в эксплуатацию объекты основных средств или нематериальные активы и (или) изменена их первоначальная стоимость.</w:t>
      </w:r>
    </w:p>
    <w:p>
      <w:pPr>
        <w:spacing w:after="120"/>
        <w:ind w:firstLine="709"/>
      </w:pPr>
      <w:r>
        <w:rPr>
          <w:sz w:val="24"/>
        </w:rPr>
        <w:t xml:space="preserve">При этом такое уменьшение может быть осуществлено также в последующие налоговые (отчетные) периоды с учетом положения пункта 9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3 п. 6 ст. 286.2 (в ред. ФЗ от 28.11.2025 N 425-ФЗ) распространяется на правоотношения, возникшие с 01.01.2025.</w:t>
      </w:r>
    </w:p>
    <w:p>
      <w:pPr>
        <w:spacing w:after="120"/>
        <w:ind w:firstLine="709"/>
      </w:pPr>
      <w:r>
        <w:rPr>
          <w:sz w:val="24"/>
        </w:rPr>
        <w:t xml:space="preserve">При этом сумма налога (авансового платежа), подлежащая уплате в федеральный бюджет в текущем налоговом (отчетном) периоде, не может быть уменьшена на величину большую, чем расчетная сумма налога, исчисленная от налоговой базы текущего налогового (отчетного) периода, при условии применения ставки налога в размере 5 процентов.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Объекты амортизируемого имущества, в отношении которых было принято решение об использовании права на применение федерального инвестиционного налогового вычета в соответствии с настоящей статьей, включаются в амортизационные группы (подгруппы) по своей первоначальной стоимости, уменьшенной на федеральный инвестиционный налоговый вычет, определенный по этим объектам амортизируемого имущества (а также на суммы, отнесенные в состав расходов отчетного (налогового) периода, в соответствии с положениями пункта 9 статьи 258 настоящего Кодекса по данному объекту), а суммы расходов, на которые изменяется первоначальная стоимость таких объектов в случаях их достройки, дооборудования, реконструкции, модернизации, технического перевооружения при формировании суммарного баланса амортизационных групп (подгрупп) (изменении первоначальной стоимости объектов, амортизация по которым начисляется линейным методом в соответствии со статьей 259 настоящего Кодекса), уменьшаются на федеральный инвестиционный налоговый вычет, определенный по этим расходам (а также на суммы, отнесенные в состав расходов отчетного (налогового) периода, в соответствии с положениями пункта 9 статьи 258 настоящего Кодекса по данному объекту).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Решение об использовании права на применение федерального инвестиционного налогового вычета отражается налогоплательщиком в учетной политике для целей налогообложения с выбором параметров применения федерального инвестиционного налогового вычета, определяемых Правительством Российской Федерации, в соответствии с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9. Федеральный инвестиционный налоговый вычет текущего налогового (отчетного) периода в части, превышающей сумму налога, исчисленного в соответствии с пунктом 1 настоящей статьи с учетом положения пункта 6 настоящей статьи в текущем налоговом периоде, может быть использован для уменьшения суммы налога (авансового платежа), подлежащей зачислению в федеральный бюджет, в последующих налоговых (отчетных) периодах, но не более чем в течение периода, определяемого Правительством Российской Федерации, в соответствии с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10. Не вправе применять федеральный инвестиционный налоговый вычет следующие категории налогоплательщиков:</w:t>
      </w:r>
    </w:p>
    <w:p>
      <w:pPr>
        <w:spacing w:after="120"/>
        <w:ind w:firstLine="709"/>
      </w:pPr>
      <w:r>
        <w:rPr>
          <w:sz w:val="24"/>
        </w:rPr>
        <w:t xml:space="preserve">1) иностранные организации, признаваемые налоговыми резидентами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организации, признаваемые налогоплательщиками - участниками соглашения о защите и поощрении капиталовложений;</w:t>
      </w:r>
    </w:p>
    <w:p>
      <w:pPr>
        <w:spacing w:after="120"/>
        <w:ind w:firstLine="709"/>
      </w:pPr>
      <w:r>
        <w:rPr>
          <w:sz w:val="24"/>
        </w:rPr>
        <w:t xml:space="preserve">3) кредитные организации;</w:t>
      </w:r>
    </w:p>
    <w:p>
      <w:pPr>
        <w:spacing w:after="120"/>
        <w:ind w:firstLine="709"/>
      </w:pPr>
      <w:r>
        <w:rPr>
          <w:sz w:val="24"/>
        </w:rPr>
        <w:t xml:space="preserve">4) организации, осуществляющие производство подакцизных товаров, указанных в подпунктах 1 , 2 , 3 , 3.1 , 5 , 16 , 17 , 23 пункта 1 статьи 181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11. При реализации или ином выбытии объекта основных средств (нематериального актива), в отношении которого налогоплательщик использовал право на применение федерального инвестиционного налогового вычета в соответствии с настоящей статьей, ранее чем по истечении пяти лет с момента ввода его в эксплуатацию (за исключением случаев, если реализация (выбытие) объекта основных средств (нематериального актива) осуществлена после истечения срока его полезного использования) сумма налога, не уплаченная в связи с применением такого вычета в отношении указанного объекта основных средств (нематериального актива), подлежит восстановлению и уплате в бюджет с уплатой соответствующих сумм пеней, начисляемых со дня, следующего за установленным статьей 287 настоящего Кодекса днем уплаты налога. Положения настоящего абзаца не применяются в случае ликвидации основного средства.</w:t>
      </w:r>
    </w:p>
    <w:p>
      <w:pPr>
        <w:spacing w:after="120"/>
        <w:ind w:firstLine="709"/>
      </w:pPr>
      <w:r>
        <w:rPr>
          <w:sz w:val="24"/>
        </w:rPr>
        <w:t xml:space="preserve">Если федеральный инвестиционный налоговый вычет был применен третьими лицами в соответствии с положениями настоящей статьи, налогоплательщик, в собственности которого находился указанный в абзаце первом настоящего пункта объект основных средств (нематериальный актив), обязан в течение 10 дней сообщить о его выбытии налогоплательщику, использовавшему право на применение федерального инвестиционного налогового вычета в отношении указанного объекта основных средств (нематериального актива).</w:t>
      </w:r>
    </w:p>
    <w:p>
      <w:pPr>
        <w:spacing w:after="120"/>
        <w:ind w:firstLine="709"/>
      </w:pPr>
      <w:r>
        <w:rPr>
          <w:sz w:val="24"/>
        </w:rPr>
        <w:t xml:space="preserve">В случае нарушения налогоплательщиком применения федерального инвестиционного налогового вычета сумма налога, не уплаченная в связи с применением этого вычета, подлежит восстановлению и уплате в бюджет с уплатой сумм пеней, начисляемых со дня истечения установленного статьей 287 настоящего Кодекса срока уплаты налога.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286.2</dc:title>
  <dc:creator>АРБИТРАЖ! · arbi.ru</dc:creator>
  <cp:lastModifiedBy>АРБИТРАЖ!</cp:lastModifiedBy>
  <dcterms:created xsi:type="dcterms:W3CDTF">2026-10-22T22:34:57.984Z</dcterms:created>
</cp:coreProperties>
</file>