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296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Для негосударственных пенсионных фондов раздельно определяются расходы, связанные с размещением пенсионных резервов, расходы, связанные с инвестированием средств пенсионных накоплений, и расходы, связанные с обеспечением уставной деятельности указанных фондов.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03.07.2019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расходам, связанным с размещением пенсионных резервов негосударственных пенсионных фондов, кроме расходов, указанных в статьях 254 - 269 настоящего Кодекса (с учетом ограничений, предусмотренных законодательством Российской Федерации о негосударственном пенсионном обеспечении), относятся: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109-ФЗ , от 03.07.2019 N 162-ФЗ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расходы, связанные с размещением пенсионных резервов, включая вознаграждения управляющей компании, депозитария, профессиональных участников рынка ценных бумаг;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03.07.2019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обязательные расходы, связанные с хранением, поддержанием в рабочем состоянии и оценкой в соответствии с законодательством Российской Федерации имущества, в которое размещены пенсионные резервы;</w:t>
      </w:r>
    </w:p>
    <w:p>
      <w:pPr>
        <w:spacing w:after="120"/>
        <w:ind w:firstLine="709"/>
      </w:pPr>
      <w:r>
        <w:rPr>
          <w:sz w:val="24"/>
        </w:rPr>
        <w:t xml:space="preserve">3) отчисления, направляемые в состав собственных средств фонда в соответствии с законодательством Российской Федерации, учитываемые в составе расходов;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03.07.2019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отчисления на формирование страхового резерва, осуществляемые в соответствии с законодательством Российской Федерации о негосударственных пенсионных фондах и в порядке , установленном Центральным банком Российской Федерации, до достижения установленного негосударственным пенсионным фондом размера страхового резерва, но не более 50 процентов величины резервов покрытия пенсионных обязательств.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03.07.2019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 расходам, связанным с обеспечением уставной деятельности негосударственных пенсионных фондов, кроме расходов, указанных в статьях 254 - 269 настоящего Кодекса (с учетом ограничений, предусмотренных законодательством Российской Федерации о негосударственном пенсионном обеспечении), относятся:</w:t>
      </w:r>
    </w:p>
    <w:p>
      <w:pPr>
        <w:spacing w:after="120"/>
        <w:ind w:firstLine="709"/>
      </w:pPr>
      <w:r>
        <w:rPr>
          <w:sz w:val="24"/>
        </w:rPr>
        <w:t xml:space="preserve">1) вознаграждения за оказание услуг по заключению договоров негосударственного пенсионного обеспечения, договоров долгосрочных сбережений и договоров обязательного пенсионного страхования в соответствии с законодательством Российской Федерации о негосударственных пенсионных фондах;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29.12.2004 N 204-ФЗ , от 23.03.2024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оплата услуг актуариев;</w:t>
      </w:r>
    </w:p>
    <w:p>
      <w:pPr>
        <w:spacing w:after="120"/>
        <w:ind w:firstLine="709"/>
      </w:pPr>
      <w:r>
        <w:rPr>
          <w:sz w:val="24"/>
        </w:rPr>
        <w:t xml:space="preserve">3) оплата услуг по изготовлению пенсионных свидетельств (полисов), бланков строгой отчетности, квитанций и иных подобных документов;</w:t>
      </w:r>
    </w:p>
    <w:p>
      <w:pPr>
        <w:spacing w:after="120"/>
        <w:ind w:firstLine="709"/>
      </w:pPr>
      <w:r>
        <w:rPr>
          <w:sz w:val="24"/>
        </w:rPr>
        <w:t xml:space="preserve">3.1) вознаграждение за услуги по ведению пенсионных счетов в соответствии с законодательством Российской Федерации о негосударственных пенсионных фондах;</w:t>
      </w:r>
    </w:p>
    <w:p>
      <w:pPr>
        <w:spacing w:after="120"/>
        <w:ind w:firstLine="709"/>
      </w:pPr>
      <w:r>
        <w:rPr>
          <w:sz w:val="24"/>
        </w:rPr>
        <w:t xml:space="preserve">(пп. 3.1 введен Федеральным законом от 29.12.2004 N 204-ФЗ)</w:t>
      </w:r>
    </w:p>
    <w:p>
      <w:pPr>
        <w:spacing w:after="120"/>
        <w:ind w:firstLine="709"/>
      </w:pPr>
      <w:r>
        <w:rPr>
          <w:sz w:val="24"/>
        </w:rPr>
        <w:t xml:space="preserve">3.2) вознаграждение управляющей компании, осуществляющей доверительное управление средствами пенсионных накоплений, средствами пенсионных резервов, включая постоянную часть вознаграждения и переменную часть вознаграждения, выплачиваемое фондом за счет собственных средств;</w:t>
      </w:r>
    </w:p>
    <w:p>
      <w:pPr>
        <w:spacing w:after="120"/>
        <w:ind w:firstLine="709"/>
      </w:pPr>
      <w:r>
        <w:rPr>
          <w:sz w:val="24"/>
        </w:rPr>
        <w:t xml:space="preserve">(пп. 3.2 введен Федеральным законом от 03.07.2019 N 162-ФЗ; 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3.3) вознаграждение специализированному депозитарию и возмещение необходимых расходов, произведенных специализированным депозитарием, осуществляемые фондом за счет собственных средств в соответствии с договором на оказание услуг специализированного депозитария;</w:t>
      </w:r>
    </w:p>
    <w:p>
      <w:pPr>
        <w:spacing w:after="120"/>
        <w:ind w:firstLine="709"/>
      </w:pPr>
      <w:r>
        <w:rPr>
          <w:sz w:val="24"/>
        </w:rPr>
        <w:t xml:space="preserve">(пп. 3.3 введен Федеральным законом от 03.07.2019 N 162-ФЗ)</w:t>
      </w:r>
    </w:p>
    <w:p>
      <w:pPr>
        <w:spacing w:after="120"/>
        <w:ind w:firstLine="709"/>
      </w:pPr>
      <w:r>
        <w:rPr>
          <w:sz w:val="24"/>
        </w:rPr>
        <w:t xml:space="preserve">3.4) ежегодные отчисления в резерв фонда по обязательному пенсионному страхованию, которые осуществляются за счет собственных средств фонда и сформированы в порядке, установленном статьей 20.1 Федерального закона от 7 мая 1998 года N 75-ФЗ "О негосударственных пенсионных фондах", за исключением расходов, указанных в пункте 48.24 статьи 270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3.4 введен Федеральным законом от 03.07.2019 N 162-ФЗ)</w:t>
      </w:r>
    </w:p>
    <w:p>
      <w:pPr>
        <w:spacing w:after="120"/>
        <w:ind w:firstLine="709"/>
      </w:pPr>
      <w:r>
        <w:rPr>
          <w:sz w:val="24"/>
        </w:rPr>
        <w:t xml:space="preserve">3.5) средства, подлежащие оплате фондом в качестве гарантийных взносов в фонд гарантирования пенсионных накоплений в соответствии со статьей 15 Федерального закона от 28 декабря 2013 года N 422-ФЗ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 либо в фонд гарантирования пенсионных резервов в соответствии со статьей 20 Федерального закона от 28 декабря 2022 года N 555-ФЗ "О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сбережений";</w:t>
      </w:r>
    </w:p>
    <w:p>
      <w:pPr>
        <w:spacing w:after="120"/>
        <w:ind w:firstLine="709"/>
      </w:pPr>
      <w:r>
        <w:rPr>
          <w:sz w:val="24"/>
        </w:rPr>
        <w:t xml:space="preserve">(пп. 3.5 введен Федеральным законом от 03.07.2019 N 162-ФЗ; 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3.6) расходы, связанные с осуществлением срочной пенсионной выплаты, единовременной выплаты или выплаты средств пенсионных накоплений правопреемникам умершего застрахованного лица, осуществляемые за счет собственных средств фонда;</w:t>
      </w:r>
    </w:p>
    <w:p>
      <w:pPr>
        <w:spacing w:after="120"/>
        <w:ind w:firstLine="709"/>
      </w:pPr>
      <w:r>
        <w:rPr>
          <w:sz w:val="24"/>
        </w:rPr>
        <w:t xml:space="preserve">(пп. 3.6 введен Федеральным законом от 03.07.2019 N 162-ФЗ)</w:t>
      </w:r>
    </w:p>
    <w:p>
      <w:pPr>
        <w:spacing w:after="120"/>
        <w:ind w:firstLine="709"/>
      </w:pPr>
      <w:r>
        <w:rPr>
          <w:sz w:val="24"/>
        </w:rPr>
        <w:t xml:space="preserve">4) другие расходы, непосредственно связанные с деятельностью по обязательному пенсионному страхованию, негосударственному пенсионному обеспечению и (или) по формированию долгосрочных сбережений, осуществляемые фондом за счет собственных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03.07.2019 N 162-ФЗ.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296</dc:title>
  <dc:creator>АРБИТРАЖ! · arbi.ru</dc:creator>
  <cp:lastModifiedBy>АРБИТРАЖ!</cp:lastModifiedBy>
  <dcterms:created xsi:type="dcterms:W3CDTF">2026-10-22T21:12:44.121Z</dcterms:created>
</cp:coreProperties>
</file>