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300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Профессиональные участники рынка ценных бумаг признаются осуществляющими дилерскую деятельность , если дилерская деятельность предусмотрена соответствующей лицензией, выданной участнику рынка ценных бумаг в установленном порядке .</w:t>
      </w:r>
    </w:p>
    <w:p>
      <w:pPr>
        <w:spacing w:after="120"/>
        <w:ind w:firstLine="709"/>
      </w:pPr>
      <w:r>
        <w:rPr>
          <w:sz w:val="24"/>
        </w:rPr>
        <w:t xml:space="preserve">Профессиональные участники рынка ценных бумаг, осуществляющие дилерскую деятельность, вправе относить на расходы в целях налогообложения отчисления в резервы под обесценение ценных бумаг в случае, если такие налогоплательщики определяют доходы и расходы по методу начисления. В таком случае суммы восстановленных резервов под обесценение ценных бумаг, отчисления на создание (корректировку) которых ранее были учтены при определении налоговой базы, признаются доходом указанных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Указанные резервы под обесценение ценных бумаг создаются (корректируются) по состоянию на конец отчетного (налогового) периода в размере превышения цен приобретения эмиссионных ценных бумаг, обращающихся на организованном рынке ценных бумаг, над их рыночной котировкой (расчетная величина резерва). При этом в цену приобретения ценной бумаги в целях настоящей главы также включаются расходы по ее приобретению. В 2022 году для целей настоящей статьи к обращающимся ценным бумагам относятся необращающиеся ценные бумаги, которые в период с 1 января до 1 марта 2022 года в соответствии с положениями настоящего Кодекса относились к обращающимся ценным бумагам.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Резервы создаются (корректируются) в отношении каждой ценной бумаги одного выпуска (дополнительного выпуска) ценных бумаг, удовлетворяющего указанным требованиям, независимо от изменения стоимости ценных бумаг других выпусков (дополнительных выпусков).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25.11.2009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реализации или ином выбытии ценных бумаг, в отношении которых ранее создавался резерв, отчисления на создание (корректировку) которого ранее были учтены при определении налоговой базы, сумма такого резерва подлежит включению в доходы налогоплательщика на дату реализации или иного выбытия ценной бумаги.</w:t>
      </w:r>
    </w:p>
    <w:p>
      <w:pPr>
        <w:spacing w:after="120"/>
        <w:ind w:firstLine="709"/>
      </w:pPr>
      <w:r>
        <w:rPr>
          <w:sz w:val="24"/>
        </w:rPr>
        <w:t xml:space="preserve">В случае, если по окончании отчетного (налогового) периода сумма резерва с учетом рыночных котировок ценных бумаг на конец этого периода оказывается недостаточна, налогоплательщик увеличивает сумму резерва в установленном выше порядке, и отчисления на увеличение резерва учитываются в составе расходов в целях налогообложения. Если на конец отчетного (налогового) периода сумма ранее созданного резерва с учетом восстановленных сумм превышает расчетную величину, резерв уменьшается налогоплательщиком (восстанавливается) до расчетной величины с включением в доходы суммы такого восстановления.</w:t>
      </w:r>
    </w:p>
    <w:p>
      <w:pPr>
        <w:spacing w:after="120"/>
        <w:ind w:firstLine="709"/>
      </w:pPr>
      <w:r>
        <w:rPr>
          <w:sz w:val="24"/>
        </w:rPr>
        <w:t xml:space="preserve">Резервы под обесценение ценных бумаг создаются в валюте Российской Федерации независимо от валюты номинала ценной бумаги. Для ценных бумаг, номинированных в иностранной валюте, цена приобретения пересчитывается в рублях по официальному курсу Центрального банка Российской Федерации на дату приобретения ценной бумаги, а их рыночная котировка - по официальному курсу Центрального банка Российской Федерации на дату создания (корректировки) резерва.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25.11.2009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ценных бумаг, условиями выпуска которых предусмотрено частичное погашение их номинальной стоимости, при формировании (корректировке) резерва по состоянию на конец отчетного (налогового) периода цена приобретения корректируется с учетом доли частичного погашения номинальной стоимости ценной бумаги.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25.11.2009 N 281-ФЗ)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Налогоплательщик, являющийся продавцом по первой части РЕПО или заимодавцем по операции займа ценными бумагами, не вправе формировать резервы под обесценение ценных бумаг по ценным бумагам, переданным по операции РЕПО (договору займа).</w:t>
      </w:r>
    </w:p>
    <w:p>
      <w:pPr>
        <w:spacing w:after="120"/>
        <w:ind w:firstLine="709"/>
      </w:pPr>
      <w:r>
        <w:rPr>
          <w:sz w:val="24"/>
        </w:rPr>
        <w:t xml:space="preserve">(часть девятая введена Федеральным законом от 25.11.2009 N 281-ФЗ)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Налогоплательщик, являющийся покупателем по первой части РЕПО или заемщиком по операции займа ценными бумагами, вправе формировать резервы под обесценение ценных бумаг по ценным бумагам, полученным по операции РЕПО (договору займа).</w:t>
      </w:r>
    </w:p>
    <w:p>
      <w:pPr>
        <w:spacing w:after="120"/>
        <w:ind w:firstLine="709"/>
      </w:pPr>
      <w:r>
        <w:rPr>
          <w:sz w:val="24"/>
        </w:rPr>
        <w:t xml:space="preserve">(часть десятая введена Федеральным законом от 25.11.2009 N 281-ФЗ)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300</dc:title>
  <dc:creator>АРБИТРАЖ! · arbi.ru</dc:creator>
  <cp:lastModifiedBy>АРБИТРАЖ!</cp:lastModifiedBy>
  <dcterms:created xsi:type="dcterms:W3CDTF">2026-10-22T22:32:13.465Z</dcterms:created>
</cp:coreProperties>
</file>