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306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306 НК РФ</w:t>
      </w:r>
    </w:p>
    <w:p>
      <w:pPr>
        <w:spacing w:after="120"/>
        <w:ind w:firstLine="709"/>
      </w:pPr>
      <w:r>
        <w:rPr>
          <w:sz w:val="24"/>
        </w:rPr>
        <w:t xml:space="preserve">- Приведет ли к образованию постоянного представительства в целях налога на прибыль осуществление иностранной компанией разовой операции</w:t>
      </w:r>
    </w:p>
    <w:p>
      <w:pPr>
        <w:spacing w:after="120"/>
        <w:ind w:firstLine="709"/>
      </w:pPr>
      <w:r>
        <w:rPr>
          <w:sz w:val="24"/>
        </w:rPr>
        <w:t xml:space="preserve">- Все вопросы по ст. 306 НК РФ</w:t>
      </w:r>
    </w:p>
    <w:p>
      <w:pPr>
        <w:spacing w:after="120"/>
        <w:ind w:firstLine="709"/>
      </w:pPr>
      <w:r>
        <w:rPr>
          <w:sz w:val="24"/>
        </w:rPr>
        <w:t xml:space="preserve">1. Положениями статей 306 - 309 настоящего Кодекса устанавливаются особенности исчисления налога иностранными организациями, осуществляющими предпринимательскую деятельность на территории Российской Федерации, в случае , если такая деятельность создает постоянное представительство иностранной организации, а также исчисления налога иностранными организациями, не связанными с деятельностью через постоянное представительство в Российской Федерации, получающими доход из источников в Российской Федерации.</w:t>
      </w:r>
    </w:p>
    <w:p>
      <w:pPr>
        <w:spacing w:after="120"/>
        <w:ind w:firstLine="709"/>
      </w:pPr>
      <w:r>
        <w:rPr>
          <w:sz w:val="24"/>
        </w:rPr>
        <w:t xml:space="preserve">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w:t>
      </w:r>
    </w:p>
    <w:p>
      <w:pPr>
        <w:spacing w:after="120"/>
        <w:ind w:firstLine="709"/>
      </w:pPr>
      <w:r>
        <w:rPr>
          <w:sz w:val="24"/>
        </w:rPr>
        <w:t xml:space="preserve">пользованием недрами и (или) использованием других природных ресурсов;</w:t>
      </w:r>
    </w:p>
    <w:p>
      <w:pPr>
        <w:spacing w:after="120"/>
        <w:ind w:firstLine="709"/>
      </w:pPr>
      <w:r>
        <w:rPr>
          <w:sz w:val="24"/>
        </w:rPr>
        <w:t xml:space="preserve">проведением предусмотренных контрактами работ по строительству, установке, монтажу, сборке, наладке, обслуживанию и эксплуатации оборудования, в том числе игровых автоматов;</w:t>
      </w:r>
    </w:p>
    <w:p>
      <w:pPr>
        <w:spacing w:after="120"/>
        <w:ind w:firstLine="709"/>
      </w:pPr>
      <w:r>
        <w:rPr>
          <w:sz w:val="24"/>
        </w:rPr>
        <w:t xml:space="preserve">продажей товаров с расположенных на территории Российской Федерации и принадлежащих этой организации или арендуемых ею складов;</w:t>
      </w:r>
    </w:p>
    <w:p>
      <w:pPr>
        <w:spacing w:after="120"/>
        <w:ind w:firstLine="709"/>
      </w:pPr>
      <w:r>
        <w:rPr>
          <w:sz w:val="24"/>
        </w:rPr>
        <w:t xml:space="preserve">осуществлением иных работ, оказанием услуг, ведением иной деятельности, за исключением предусмотренной пунктом 4 настоящей статьи.</w:t>
      </w:r>
    </w:p>
    <w:p>
      <w:pPr>
        <w:spacing w:after="120"/>
        <w:ind w:firstLine="709"/>
      </w:pPr>
      <w:r>
        <w:rPr>
          <w:sz w:val="24"/>
        </w:rPr>
        <w:t xml:space="preserve">Деятельностью иностранной организации на территории Российской Федерации в целях настоящего Кодекса также признается деятельность, осуществляемая иностранной организацией - оператором нового морского месторождения углеводородного сырья и связанная с добычей углеводородного сырья на новом морском месторождении углеводородного сырья.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3. Постоянное представительство иностранной организации считается образованным с начала регулярного осуществления предпринимательской деятельности через ее отделение. При этом деятельность по созданию отделения сама по себе не создает постоянного представительства. Постоянное представительство прекращает существование с момента прекращения предпринимательской деятельности через отделение иностранной организации.</w:t>
      </w:r>
    </w:p>
    <w:p>
      <w:pPr>
        <w:spacing w:after="120"/>
        <w:ind w:firstLine="709"/>
      </w:pPr>
      <w:r>
        <w:rPr>
          <w:sz w:val="24"/>
        </w:rPr>
        <w:t xml:space="preserve">При пользовании недрами и (или) использовании других природных ресурсов постоянное представительство иностранной организации считается образованным с более ранней из следующих дат: даты вступления в силу лицензии (разрешения), удостоверяющей право этой организации на осуществление соответствующей деятельности, или даты фактического начала такой деятельности. В случае, если иностранная организация выполняет работы, оказывает услуги другому лицу, имеющему указанную лицензию (разрешение) или выступающему в качестве генерального подрядчика для лица, имеющего такую лицензию (разрешение), при решении вопросов, связанных с образованием и прекращением существования постоянного представительства этой иностранной организации, применяется порядок, аналогичный установленному пунктами 2 - 4 статьи 308 настоящего Кодекса.</w:t>
      </w:r>
    </w:p>
    <w:p>
      <w:pPr>
        <w:spacing w:after="120"/>
        <w:ind w:firstLine="709"/>
      </w:pPr>
      <w:r>
        <w:rPr>
          <w:sz w:val="24"/>
        </w:rPr>
        <w:t xml:space="preserve">4. 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w:t>
      </w:r>
    </w:p>
    <w:p>
      <w:pPr>
        <w:spacing w:after="120"/>
        <w:ind w:firstLine="709"/>
      </w:pPr>
      <w:r>
        <w:rPr>
          <w:sz w:val="24"/>
        </w:rPr>
        <w:t xml:space="preserve">1) использование сооружений исключительно для целей хранения, демонстрации и (или) поставки товаров, принадлежащих этой иностранной организации, до начала такой поставки;</w:t>
      </w:r>
    </w:p>
    <w:p>
      <w:pPr>
        <w:spacing w:after="120"/>
        <w:ind w:firstLine="709"/>
      </w:pPr>
      <w:r>
        <w:rPr>
          <w:sz w:val="24"/>
        </w:rPr>
        <w:t xml:space="preserve">2) содержание запаса товаров, принадлежащих этой иностранной организации, исключительно для целей их хранения, демонстрации и (или) поставки до начала такой поставки;</w:t>
      </w:r>
    </w:p>
    <w:p>
      <w:pPr>
        <w:spacing w:after="120"/>
        <w:ind w:firstLine="709"/>
      </w:pPr>
      <w:r>
        <w:rPr>
          <w:sz w:val="24"/>
        </w:rPr>
        <w:t xml:space="preserve">3)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 содержание постоянного места деятельности исключительно для целей закупки товаров этой иностранной организацией;</w:t>
      </w:r>
    </w:p>
    <w:p>
      <w:pPr>
        <w:spacing w:after="120"/>
        <w:ind w:firstLine="709"/>
      </w:pPr>
      <w:r>
        <w:rPr>
          <w:sz w:val="24"/>
        </w:rPr>
        <w:t xml:space="preserve">4 ) содержание постоянного места деятельности исключительно для сбора, обработки и (или)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иностранной организации.</w:t>
      </w:r>
    </w:p>
    <w:p>
      <w:pPr>
        <w:spacing w:after="120"/>
        <w:ind w:firstLine="709"/>
      </w:pPr>
      <w:r>
        <w:rPr>
          <w:sz w:val="24"/>
        </w:rPr>
        <w:t xml:space="preserve">Положения настоящего пункта не распространяются на постоянное место деятельности, которое используется или эксплуатируется иностранной организацией, если данная организация или взаимозависимая с ней организация осуществляет предпринимательскую деятельность в этом месте или в любом другом месте на территории Российской Федерации и при этом такая деятельность приводит к образованию постоянного представительства данной организации или взаимозависимой с ней организации в соответствии с положениями настоящей статьи, определяющими постоянное представительство, или совокупная деятельность в результате комбинации деятельности, осуществляемой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не носит подготовительный или вспомогательный характер при условии, что предпринимательская деятельность, осуществляемая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представляет собой взаимодополняющие функции, которые являются частью единого бизнес-процесса, относящегося к предпринимательской деятельности.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4.1.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5. Факт владения иностранной организацией ценными бумагами, долями в капитале российских организаций, а также иным имуществом на территории Российской Федерации при отсутствии признаков постоянного представительства, предусмотренных пунктом 2 настоящей статьи, сам по себе не может рассматриваться для такой иностранной организации как приводящий к образованию постоянного представительства в Российской Федерации.</w:t>
      </w:r>
    </w:p>
    <w:p>
      <w:pPr>
        <w:spacing w:after="120"/>
        <w:ind w:firstLine="709"/>
      </w:pPr>
      <w:r>
        <w:rPr>
          <w:sz w:val="24"/>
        </w:rPr>
        <w:t xml:space="preserve">Факт осуществления на территории Российской Федерации управляющим лицом иностранного инвестиционного фонда (компании), указанным в пункте 14 статьи 25.13 настоящего Кодекса, а также нанятыми им лицами, их сотрудниками и (или) представителями функций по управлению активами такого фонда (компании) и факт осуществления функций, указанных в пункте 3 статьи 246.2 настоящего Кодекса, в отношении фонда или организаций (структур без образования юридического лица), в которых прямо или косвенно участвует такой фонд (компания), а также иной деятельности, непосредственно связанной с реализацией указанных функций, сами по себе не могут рассматриваться как приводящие к образованию постоянного представительства в Российской Федерации указанного фонда (компании), иностранных организаций (структур без образования юридического лица), в которых прямо или косвенно участвует такой фонд (компания), и (или) прямых или косвенных акционеров (участников, пайщиков, партнеров) указанного фонда (компании).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6. Факт заключения иностранной организацией договора простого товарищества или иного договора, предполагающего совместную деятельность его сторон (участников), осуществляемую полностью или частично на территории Российской Федерации, сам по себе не может рассматриваться для данной организации как приводящий к образованию постоянного представительства в Российской Федерации.</w:t>
      </w:r>
    </w:p>
    <w:p>
      <w:pPr>
        <w:spacing w:after="120"/>
        <w:ind w:firstLine="709"/>
      </w:pPr>
      <w:r>
        <w:rPr>
          <w:sz w:val="24"/>
        </w:rPr>
        <w:t xml:space="preserve">7. Факт направления иностранной организацией своих работников для работы на территории Российской Федерации или иной территории, находящейся под юрисдикцией Российской Федерации, в другой организации по договору о предоставлении труда работников (персонала) при отсутствии признаков постоянного представительства, предусмотренных пунктом 2 настоящей статьи, не может рассматриваться как факт, приводящий к образованию постоянного представительства иностранной организации, направившей своих работников, если такие работники действуют исключительно от имени и в интересах организации, в которую они были направлены.</w:t>
      </w:r>
    </w:p>
    <w:p>
      <w:pPr>
        <w:spacing w:after="120"/>
        <w:ind w:firstLine="709"/>
      </w:pPr>
      <w:r>
        <w:rPr>
          <w:sz w:val="24"/>
        </w:rPr>
        <w:t xml:space="preserve">(п. 7 в ред. Федерального закона от 05.05.2014 N 116-ФЗ)</w:t>
      </w:r>
    </w:p>
    <w:p>
      <w:pPr>
        <w:spacing w:after="120"/>
        <w:ind w:firstLine="709"/>
      </w:pPr>
      <w:r>
        <w:rPr>
          <w:sz w:val="24"/>
        </w:rPr>
        <w:t xml:space="preserve">(см. текст в предыдущей редакции )</w:t>
      </w:r>
    </w:p>
    <w:p>
      <w:pPr>
        <w:spacing w:after="120"/>
        <w:ind w:firstLine="709"/>
      </w:pPr>
      <w:r>
        <w:rPr>
          <w:sz w:val="24"/>
        </w:rPr>
        <w:t xml:space="preserve">8. Осуществление иностранной организацией операций по ввозу в Российскую Федерацию или вывозу из Российской Федерации товаров, в том числе в рамках внешнеторговых контрактов,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этой организации в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осуществляет деятельность, отвечающую признакам, предусмотренным пунктом 2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когда такие контракты заключаются от имени этой иностранной организации, или в отношении передачи права собственности на имущество, или предоставления права пользования имуществом, принадлежащим этой иностранной организации либо на которое эта иностранная организация имеет право пользования, или в отношении оказания услуг этой иностранной организацией, создавая при этом правовые последствия для этой иностранной организации (зависимый агент).</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иностранной организации не приводит к образованию постоянного представительства в Российской Федерации, если такая организация осуществляет деятельность на территории Российской Федерации через брокера, комиссионера, управляющее лицо иностранного инвестиционного фонда (компании), указанное в пункте 14 статьи 25.13 настоящего Кодекса, профессионального участника российского рынка ценных бумаг или любое другое лицо, действующее в рамках своей основной (обычной) деятельности (независимый агент).</w:t>
      </w:r>
    </w:p>
    <w:p>
      <w:pPr>
        <w:spacing w:after="120"/>
        <w:ind w:firstLine="709"/>
      </w:pPr>
      <w:r>
        <w:rPr>
          <w:sz w:val="24"/>
        </w:rPr>
        <w:t xml:space="preserve">(в ред. Федеральных законов от 28.12.2017 N 436-ФЗ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10. Тот факт, что лицо, осуществляющее деятельность на территории Российской Федерации, является взаимозависимым с иностранной организацией, при отсутствии признаков зависимого агента, предусмотренных пунктом 9 настоящей статьи, не рассматривается как приводящий к образованию постоянного представительства этой иностранной организации в Российской Федерации.</w:t>
      </w:r>
    </w:p>
    <w:p>
      <w:pPr>
        <w:spacing w:after="120"/>
        <w:ind w:firstLine="709"/>
      </w:pPr>
      <w:r>
        <w:rPr>
          <w:sz w:val="24"/>
        </w:rPr>
        <w:t xml:space="preserve">11. Деятельность UEFA (Union of European Football Associations) и дочерних организаций UEFA в период по 31 декабря 2021 года включительно, FIFA (Federation Internationale de Football Association) и дочерних организаций FIFA, указанных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12. Осуществляемая на территории Российской Федерации деятельность конфедераций, национальных футбольных ассоциаций, производителей медиаинформации FIFA (Federation Internationale de Football Association), поставщиков товаров (работ, услуг) FIFA, коммерческих партнеров UEFA, поставщиков товаров (работ, услуг)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 не приводит к образованию постоянного представительства этих организаций в Российской Федерации.</w:t>
      </w:r>
    </w:p>
    <w:p>
      <w:pPr>
        <w:spacing w:after="120"/>
        <w:ind w:firstLine="709"/>
      </w:pPr>
      <w:r>
        <w:rPr>
          <w:sz w:val="24"/>
        </w:rPr>
        <w:t xml:space="preserve">(п. 12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13. Осуществляемая на территории Российской Федерации по соглашению с FIFA (Federation Internationale de Football Association) или UEFA (Union of European Football Associations), дочерними организациями FIFA деятельность вещателей FIFA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 не приводит к образованию постоянного представительства этих организаций в Российской Федерации.</w:t>
      </w:r>
    </w:p>
    <w:p>
      <w:pPr>
        <w:spacing w:after="120"/>
        <w:ind w:firstLine="709"/>
      </w:pPr>
      <w:r>
        <w:rPr>
          <w:sz w:val="24"/>
        </w:rPr>
        <w:t xml:space="preserve">(п. 13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14. Оказание иностранной организацией услуг, указанных в пункте 1 статьи 174.2 настоящего Кодекса, местом реализации которых признается территория Российской Федерации, не приводит к образованию постоянного представительства этой организации в Российской Федерации.</w:t>
      </w:r>
    </w:p>
    <w:p>
      <w:pPr>
        <w:spacing w:after="120"/>
        <w:ind w:firstLine="709"/>
      </w:pPr>
      <w:r>
        <w:rPr>
          <w:sz w:val="24"/>
        </w:rPr>
        <w:t xml:space="preserve">(п. 14 введен Федеральным законом от 03.07.2016 N 244-ФЗ)</w:t>
      </w:r>
    </w:p>
    <w:p>
      <w:pPr>
        <w:spacing w:after="120"/>
        <w:ind w:firstLine="709"/>
      </w:pPr>
      <w:r>
        <w:rPr>
          <w:sz w:val="24"/>
        </w:rPr>
        <w:t xml:space="preserve">15. Факт осуществления на территории Российской Федерации иностранной организацией, указанной в подпункте 4 пункта 6 статьи 246.2 настоящего Кодекса, а также нанятыми ею лицами, ее сотрудниками и (или) представителями функций по управлению такой организацией, ее деятельностью, связанной с эксплуатацией морских судов, судов смешанного (река - море) плавания, воздушных судов и (или) деятельностью по международным перевозкам грузов, пассажиров и их багажа и по оказанию иных связанных с осуществлением указанных перевозок услуг, сам по себе не может рассматриваться как факт, приводящий к образованию постоянного представительства в Российской Федерации указанной иностранной организации, иностранных организаций, в которых прямо или косвенно участвует такая организация, и (или) прямых или косвенных акционеров (участников, пайщиков, партнеров) указанной организации.</w:t>
      </w:r>
    </w:p>
    <w:p>
      <w:pPr>
        <w:spacing w:after="120"/>
        <w:ind w:firstLine="709"/>
      </w:pPr>
      <w:r>
        <w:rPr>
          <w:sz w:val="24"/>
        </w:rPr>
        <w:t xml:space="preserve">(п. 15 введен Федеральным законом от 27.11.2018 N 424-ФЗ)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306</dc:title>
  <dc:creator>АРБИТРАЖ! · arbi.ru</dc:creator>
  <cp:lastModifiedBy>АРБИТРАЖ!</cp:lastModifiedBy>
  <dcterms:created xsi:type="dcterms:W3CDTF">2026-10-22T22:04:07.428Z</dcterms:created>
</cp:coreProperties>
</file>