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309</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25. Налог на прибыль организаций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Путеводитель по налогам. Вопросы применения ст. 309 НК РФ</w:t>
      </w:r>
    </w:p>
    <w:p>
      <w:pPr>
        <w:spacing w:after="120"/>
        <w:ind w:firstLine="709"/>
      </w:pPr>
      <w:r>
        <w:rPr>
          <w:sz w:val="24"/>
        </w:rPr>
        <w:t xml:space="preserve">- Что понимается под "иными аналогичными доходами" иностранной организации, которые не связаны с ее деятельностью в РФ и относятся к полученным от источников в РФ</w:t>
      </w:r>
    </w:p>
    <w:p>
      <w:pPr>
        <w:spacing w:after="120"/>
        <w:ind w:firstLine="709"/>
      </w:pPr>
      <w:r>
        <w:rPr>
          <w:sz w:val="24"/>
        </w:rPr>
        <w:t xml:space="preserve">- Облагаются ли налогом на прибыль доходы иностранной организации от оказания транспортно-экспедиционных услуг по организации международной перевозки</w:t>
      </w:r>
    </w:p>
    <w:p>
      <w:pPr>
        <w:spacing w:after="120"/>
        <w:ind w:firstLine="709"/>
      </w:pPr>
      <w:r>
        <w:rPr>
          <w:sz w:val="24"/>
        </w:rPr>
        <w:t xml:space="preserve">- Все вопросы по ст. 309 НК РФ</w:t>
      </w:r>
    </w:p>
    <w:p>
      <w:pPr>
        <w:spacing w:after="120"/>
        <w:ind w:firstLine="709"/>
      </w:pPr>
      <w:r>
        <w:rPr>
          <w:sz w:val="24"/>
        </w:rPr>
        <w:t xml:space="preserve">1. Следующие виды доходов, полученных иностранной организацией, которые не связаны с ее предпринимательской деятельностью в Российской Федерации, относятся к доходам иностранной организации от источников в Российской Федерации и подлежат обложению налогом:</w:t>
      </w:r>
    </w:p>
    <w:p>
      <w:pPr>
        <w:spacing w:after="120"/>
        <w:ind w:firstLine="709"/>
      </w:pPr>
      <w:r>
        <w:rPr>
          <w:sz w:val="24"/>
        </w:rPr>
        <w:t xml:space="preserve">(в ред. Федерального закона от 24.11.2014 N 376-ФЗ)</w:t>
      </w:r>
    </w:p>
    <w:p>
      <w:pPr>
        <w:spacing w:after="120"/>
        <w:ind w:firstLine="709"/>
      </w:pPr>
      <w:r>
        <w:rPr>
          <w:sz w:val="24"/>
        </w:rPr>
        <w:t xml:space="preserve">(см. текст в предыдущей редакции )</w:t>
      </w:r>
    </w:p>
    <w:p>
      <w:pPr>
        <w:spacing w:after="120"/>
        <w:ind w:firstLine="709"/>
      </w:pPr>
      <w:r>
        <w:rPr>
          <w:sz w:val="24"/>
        </w:rPr>
        <w:t xml:space="preserve">1) дивиденды, выплачиваемые иностранной организации - акционеру (участнику) российских организаций.</w:t>
      </w:r>
    </w:p>
    <w:p>
      <w:pPr>
        <w:spacing w:after="120"/>
        <w:ind w:firstLine="709"/>
      </w:pPr>
      <w:r>
        <w:rPr>
          <w:sz w:val="24"/>
        </w:rPr>
        <w:t xml:space="preserve">(в ред. Федерального закона от 23.11.2020 N 374-ФЗ)</w:t>
      </w:r>
    </w:p>
    <w:p>
      <w:pPr>
        <w:spacing w:after="120"/>
        <w:ind w:firstLine="709"/>
      </w:pPr>
      <w:r>
        <w:rPr>
          <w:sz w:val="24"/>
        </w:rPr>
        <w:t xml:space="preserve">(см. текст в предыдущей редакции )</w:t>
      </w:r>
    </w:p>
    <w:p>
      <w:pPr>
        <w:spacing w:after="120"/>
        <w:ind w:firstLine="709"/>
      </w:pPr>
      <w:r>
        <w:rPr>
          <w:sz w:val="24"/>
        </w:rPr>
        <w:t xml:space="preserve">Для целей настоящей статьи к доходам в виде дивидендов относится также доход от доверительного управления составляющим паевой инвестиционный фонд имуществом, выплачиваемый иностранной организации - пайщику по принадлежащим ей инвестиционным паям пропорционально доле в праве общей собственности на имущество, составляющее этот фонд;</w:t>
      </w:r>
    </w:p>
    <w:p>
      <w:pPr>
        <w:spacing w:after="120"/>
        <w:ind w:firstLine="709"/>
      </w:pPr>
      <w:r>
        <w:rPr>
          <w:sz w:val="24"/>
        </w:rPr>
        <w:t xml:space="preserve">(абзац введен Федеральным законом от 23.11.2020 N 374-ФЗ)</w:t>
      </w:r>
    </w:p>
    <w:p>
      <w:pPr>
        <w:spacing w:after="120"/>
        <w:ind w:firstLine="709"/>
      </w:pPr>
      <w:r>
        <w:rPr>
          <w:sz w:val="24"/>
        </w:rPr>
        <w:t xml:space="preserve">2) доходы, получаемые в результате распределения в пользу иностранных организаций прибыли или имущества организаций, иных лиц или их объединений, в том числе при их ликвидации (с учетом положений абзаца второго пункта 1 части второй статьи 250 настоящего Кодекса);</w:t>
      </w:r>
    </w:p>
    <w:p>
      <w:pPr>
        <w:spacing w:after="120"/>
        <w:ind w:firstLine="709"/>
      </w:pPr>
      <w:r>
        <w:rPr>
          <w:sz w:val="24"/>
        </w:rPr>
        <w:t xml:space="preserve">(пп. 2 в ред. Федерального закона от 27.11.2018 N 424-ФЗ)</w:t>
      </w:r>
    </w:p>
    <w:p>
      <w:pPr>
        <w:spacing w:after="120"/>
        <w:ind w:firstLine="709"/>
      </w:pPr>
      <w:r>
        <w:rPr>
          <w:sz w:val="24"/>
        </w:rPr>
        <w:t xml:space="preserve">(см. текст в предыдущей редакции )</w:t>
      </w:r>
    </w:p>
    <w:p>
      <w:pPr>
        <w:spacing w:after="120"/>
        <w:ind w:firstLine="709"/>
      </w:pPr>
      <w:r>
        <w:rPr>
          <w:sz w:val="24"/>
        </w:rPr>
        <w:t xml:space="preserve">3) процентный доход от следующих долговых обязательств любого вида, включая облигации с правом на участие в прибылях и конвертируемые облигации:</w:t>
      </w:r>
    </w:p>
    <w:p>
      <w:pPr>
        <w:spacing w:after="120"/>
        <w:ind w:firstLine="709"/>
      </w:pPr>
      <w:r>
        <w:rPr>
          <w:sz w:val="24"/>
        </w:rPr>
        <w:t xml:space="preserve">государственные и муниципальные эмиссионные ценные бумаги, условиями выпуска и обращения которых предусмотрено получение доходов в виде процентов;</w:t>
      </w:r>
    </w:p>
    <w:p>
      <w:pPr>
        <w:spacing w:after="120"/>
        <w:ind w:firstLine="709"/>
      </w:pPr>
      <w:r>
        <w:rPr>
          <w:sz w:val="24"/>
        </w:rPr>
        <w:t xml:space="preserve">иные долговые обязательства российских организаций, индивидуальных предпринимателей, не указанные в абзаце втором настоящего подпункта;</w:t>
      </w:r>
    </w:p>
    <w:p>
      <w:pPr>
        <w:spacing w:after="120"/>
        <w:ind w:firstLine="709"/>
      </w:pPr>
      <w:r>
        <w:rPr>
          <w:sz w:val="24"/>
        </w:rPr>
        <w:t xml:space="preserve">(в ред. Федерального закона от 02.07.2021 N 305-ФЗ)</w:t>
      </w:r>
    </w:p>
    <w:p>
      <w:pPr>
        <w:spacing w:after="120"/>
        <w:ind w:firstLine="709"/>
      </w:pPr>
      <w:r>
        <w:rPr>
          <w:sz w:val="24"/>
        </w:rPr>
        <w:t xml:space="preserve">(см. текст в предыдущей редакции )</w:t>
      </w:r>
    </w:p>
    <w:p>
      <w:pPr>
        <w:spacing w:after="120"/>
        <w:ind w:firstLine="709"/>
      </w:pPr>
      <w:r>
        <w:rPr>
          <w:sz w:val="24"/>
        </w:rPr>
        <w:t xml:space="preserve">долговые обязательства иностранных организаций, осуществляющих деятельность в Российской Федерации через постоянное представительство, при условии, что задолженность, по которой выплачиваются проценты, возникла в связи с деятельностью указанного постоянного представительства;</w:t>
      </w:r>
    </w:p>
    <w:p>
      <w:pPr>
        <w:spacing w:after="120"/>
        <w:ind w:firstLine="709"/>
      </w:pPr>
      <w:r>
        <w:rPr>
          <w:sz w:val="24"/>
        </w:rPr>
        <w:t xml:space="preserve">(абзац введен Федеральным законом от 02.07.2021 N 305-ФЗ)</w:t>
      </w:r>
    </w:p>
    <w:p>
      <w:pPr>
        <w:spacing w:after="120"/>
        <w:ind w:firstLine="709"/>
      </w:pPr>
      <w:r>
        <w:rPr>
          <w:sz w:val="24"/>
        </w:rPr>
        <w:t xml:space="preserve">(пп. 3 в ред. Федерального закона от 29.06.2012 N 97-ФЗ)</w:t>
      </w:r>
    </w:p>
    <w:p>
      <w:pPr>
        <w:spacing w:after="120"/>
        <w:ind w:firstLine="709"/>
      </w:pPr>
      <w:r>
        <w:rPr>
          <w:sz w:val="24"/>
        </w:rPr>
        <w:t xml:space="preserve">(см. текст в предыдущей редакции )</w:t>
      </w:r>
    </w:p>
    <w:p>
      <w:pPr>
        <w:spacing w:after="120"/>
        <w:ind w:firstLine="709"/>
      </w:pPr>
      <w:r>
        <w:rPr>
          <w:sz w:val="24"/>
        </w:rPr>
        <w:t xml:space="preserve">4) доходы от использования в Российской Федерации прав на объекты интеллектуальной собственности. К таким доходам, в частности, относятся платежи любого вида, получаемые в качестве возмещения за использование или за предоставление права использования любого авторского права на произведения литературы, искусства или науки, включая кинематографические фильмы и фильмы или записи для телевидения или радиовещания, использование (предоставление права использования) любых патентов, товарных знаков, чертежей или моделей, планов, секретной формулы или процесса, либо использование (предоставление права использования) информации, касающейся промышленного, коммерческого или научного опыта;</w:t>
      </w:r>
    </w:p>
    <w:p>
      <w:pPr>
        <w:spacing w:after="120"/>
        <w:ind w:firstLine="709"/>
      </w:pPr>
      <w:r>
        <w:rPr>
          <w:sz w:val="24"/>
        </w:rPr>
        <w:t xml:space="preserve">5) доходы от реализации акций (долей) организаций, более 50 процентов активов которых прямо или косвенно состоит из недвижимого имущества, находящегося на территории Российской Федерации, а также финансовых инструментов, производных от таких акций (долей), за исключением акций, признаваемых обращающимися на организованном рынке ценных бумаг в соответствии с пунктом 9 статьи 280 настоящего Кодекса;</w:t>
      </w:r>
    </w:p>
    <w:p>
      <w:pPr>
        <w:spacing w:after="120"/>
        <w:ind w:firstLine="709"/>
      </w:pPr>
      <w:r>
        <w:rPr>
          <w:sz w:val="24"/>
        </w:rPr>
        <w:t xml:space="preserve">(пп. 5 в ред. Федерального закона от 24.11.2014 N 376-ФЗ)</w:t>
      </w:r>
    </w:p>
    <w:p>
      <w:pPr>
        <w:spacing w:after="120"/>
        <w:ind w:firstLine="709"/>
      </w:pPr>
      <w:r>
        <w:rPr>
          <w:sz w:val="24"/>
        </w:rPr>
        <w:t xml:space="preserve">(см. текст в предыдущей редакции )</w:t>
      </w:r>
    </w:p>
    <w:p>
      <w:pPr>
        <w:spacing w:after="120"/>
        <w:ind w:firstLine="709"/>
      </w:pPr>
      <w:r>
        <w:rPr>
          <w:sz w:val="24"/>
        </w:rPr>
        <w:t xml:space="preserve">6) доходы от реализации недвижимого имущества, находящегося на территории Российской Федерации;</w:t>
      </w:r>
    </w:p>
    <w:p>
      <w:pPr>
        <w:spacing w:after="120"/>
        <w:ind w:firstLine="709"/>
      </w:pPr>
      <w:r>
        <w:rPr>
          <w:sz w:val="24"/>
        </w:rPr>
        <w:t xml:space="preserve">7) доходы от сдачи в аренду или субаренду имущества, используемого на территории Российской Федерации, в том числе доходы от лизинговых операций, доходы от предоставления в аренду или субаренду морских и воздушных судов и (или) транспортных средств, а также контейнеров, используемых в международных перевозках. При этом доход от лизинговых операций, связанных с приобретением и использованием предмета лизинга лизингополучателем, рассчитывается исходя из всей суммы лизингового платежа за минусом возмещения стоимости лизингового имущества (при лизинге) лизингодателю;</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8) доходы от международных перевозок (в том числе демереджи и прочие платежи, возникающие при перевозках). В целях настоящей статьи термин "демередж" употребляется в значении, установленном Кодексом торгового мореплавания Российской Федерации.</w:t>
      </w:r>
    </w:p>
    <w:p>
      <w:pPr>
        <w:spacing w:after="120"/>
        <w:ind w:firstLine="709"/>
      </w:pPr>
      <w:r>
        <w:rPr>
          <w:sz w:val="24"/>
        </w:rPr>
        <w:t xml:space="preserve">(в ред. Федерального закона от 06.06.2005 N 58-ФЗ)</w:t>
      </w:r>
    </w:p>
    <w:p>
      <w:pPr>
        <w:spacing w:after="120"/>
        <w:ind w:firstLine="709"/>
      </w:pPr>
      <w:r>
        <w:rPr>
          <w:sz w:val="24"/>
        </w:rPr>
        <w:t xml:space="preserve">(см. текст в предыдущей редакции )</w:t>
      </w:r>
    </w:p>
    <w:p>
      <w:pPr>
        <w:spacing w:after="120"/>
        <w:ind w:firstLine="709"/>
      </w:pPr>
      <w:r>
        <w:rPr>
          <w:sz w:val="24"/>
        </w:rPr>
        <w:t xml:space="preserve">Под международными перевозками понимаются любые перевозки морским, речным или воздушным судном, автотранспортным средством или железнодорожным транспортом, за исключением случаев, когда перевозка осуществляется исключительно между пунктами, находящимися за пределами Российской Федерации;</w:t>
      </w:r>
    </w:p>
    <w:p>
      <w:pPr>
        <w:spacing w:after="120"/>
        <w:ind w:firstLine="709"/>
      </w:pPr>
      <w:r>
        <w:rPr>
          <w:sz w:val="24"/>
        </w:rPr>
        <w:t xml:space="preserve">9) штрафы и пени за нарушение российскими лицами, государственными органами и (или) исполнительными органами местного самоуправления договорных обязательств;</w:t>
      </w:r>
    </w:p>
    <w:p>
      <w:pPr>
        <w:spacing w:after="120"/>
        <w:ind w:firstLine="709"/>
      </w:pPr>
      <w:r>
        <w:rPr>
          <w:sz w:val="24"/>
        </w:rPr>
        <w:t xml:space="preserve">9.1) доходы от реализации (в том числе погашения) инвестиционных паев закрытых паевых инвестиционных фондов, относящихся к категориям рентных фондов или фондов недвижимости, а также комбинированных и иных фондов, более 50 процентов активов которых прямо или косвенно состоит из недвижимого имущества, находящегося на территории Российской Федерации;</w:t>
      </w:r>
    </w:p>
    <w:p>
      <w:pPr>
        <w:spacing w:after="120"/>
        <w:ind w:firstLine="709"/>
      </w:pPr>
      <w:r>
        <w:rPr>
          <w:sz w:val="24"/>
        </w:rPr>
        <w:t xml:space="preserve">(пп. 9.1 введен Федеральным законом от 02.11.2013 N 306-ФЗ; в ред. Федерального закона от 23.11.2020 N 374-ФЗ)</w:t>
      </w:r>
    </w:p>
    <w:p>
      <w:pPr>
        <w:spacing w:after="120"/>
        <w:ind w:firstLine="709"/>
      </w:pPr>
      <w:r>
        <w:rPr>
          <w:sz w:val="24"/>
        </w:rPr>
        <w:t xml:space="preserve">(см. текст в предыдущей редакции )</w:t>
      </w:r>
    </w:p>
    <w:p>
      <w:pPr>
        <w:spacing w:after="120"/>
        <w:ind w:firstLine="709"/>
      </w:pPr>
      <w:r>
        <w:rPr>
          <w:sz w:val="24"/>
        </w:rPr>
        <w:t xml:space="preserve">9.2) доходы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w:t>
      </w:r>
    </w:p>
    <w:p>
      <w:pPr>
        <w:spacing w:after="120"/>
        <w:ind w:firstLine="709"/>
      </w:pPr>
      <w:r>
        <w:rPr>
          <w:sz w:val="24"/>
        </w:rPr>
        <w:t xml:space="preserve">(пп. 9.2 введен Федеральным законом от 14.07.2022 N 324-ФЗ)</w:t>
      </w:r>
    </w:p>
    <w:p>
      <w:pPr>
        <w:spacing w:after="120"/>
        <w:ind w:firstLine="709"/>
      </w:pPr>
      <w:r>
        <w:rPr>
          <w:sz w:val="24"/>
        </w:rPr>
        <w:t xml:space="preserve">9.3) доходы, указанные в пунктах 30 и 31 части второй статьи 250 настоящего Кодекса, выплаченные в пользу иностранной организации - участника соглашения о сервисных рисках или соглашения об управлении финансированием;</w:t>
      </w:r>
    </w:p>
    <w:p>
      <w:pPr>
        <w:spacing w:after="120"/>
        <w:ind w:firstLine="709"/>
      </w:pPr>
      <w:r>
        <w:rPr>
          <w:sz w:val="24"/>
        </w:rPr>
        <w:t xml:space="preserve">(пп. 9.3 введен Федеральным законом от 17.02.2023 N 22-ФЗ)</w:t>
      </w:r>
    </w:p>
    <w:p>
      <w:pPr>
        <w:spacing w:after="120"/>
        <w:ind w:firstLine="709"/>
      </w:pPr>
      <w:r>
        <w:rPr>
          <w:sz w:val="24"/>
        </w:rPr>
        <w:t xml:space="preserve">9.4) доходы, полученные иностранной организацией от выполнения работ (оказания услуг) на территории Российской Федерации взаимозависимому лицу, определяемому в соответствии со статьей 105.1 настоящего Кодекса.</w:t>
      </w:r>
    </w:p>
    <w:p>
      <w:pPr>
        <w:spacing w:after="120"/>
        <w:ind w:firstLine="709"/>
      </w:pPr>
      <w:r>
        <w:rPr>
          <w:sz w:val="24"/>
        </w:rPr>
        <w:t xml:space="preserve">В целях настоящего подпункта работы считаются выполненными (услуги считаются оказанными) на территории Российской Федерации, если покупатель работ (услуг) осуществляет деятельность на территории Российской Федерации. Место осуществления деятельности такого покупателя определяется по месту государственной регистрации организации (месту нахождения постоянного представительства, если работы выполнены (услуги оказаны) постоянному представительству);</w:t>
      </w:r>
    </w:p>
    <w:p>
      <w:pPr>
        <w:spacing w:after="120"/>
        <w:ind w:firstLine="709"/>
      </w:pPr>
      <w:r>
        <w:rPr>
          <w:sz w:val="24"/>
        </w:rPr>
        <w:t xml:space="preserve">(пп. 9.4 введен Федеральным законом от 27.11.2023 N 539-ФЗ)</w:t>
      </w:r>
    </w:p>
    <w:p>
      <w:pPr>
        <w:spacing w:after="120"/>
        <w:ind w:firstLine="709"/>
      </w:pPr>
      <w:r>
        <w:rPr>
          <w:sz w:val="24"/>
        </w:rPr>
        <w:t xml:space="preserve">9.5) доходы от осуществления майнинга цифровой валюты, полученной в связи с участием в деятельности майнинг-пула;</w:t>
      </w:r>
    </w:p>
    <w:p>
      <w:pPr>
        <w:spacing w:after="120"/>
        <w:ind w:firstLine="709"/>
      </w:pPr>
      <w:r>
        <w:rPr>
          <w:sz w:val="24"/>
        </w:rPr>
        <w:t xml:space="preserve">(пп. 9.5 введен Федеральным законом от 29.11.2024 N 418-ФЗ)</w:t>
      </w:r>
    </w:p>
    <w:p>
      <w:pPr>
        <w:spacing w:after="120"/>
        <w:ind w:firstLine="709"/>
      </w:pPr>
      <w:r>
        <w:rPr>
          <w:sz w:val="24"/>
        </w:rPr>
        <w:t xml:space="preserve">10) иные аналогичные доходы.</w:t>
      </w:r>
    </w:p>
    <w:p>
      <w:pPr>
        <w:spacing w:after="120"/>
        <w:ind w:firstLine="709"/>
      </w:pPr>
      <w:r>
        <w:rPr>
          <w:sz w:val="24"/>
        </w:rPr>
        <w:t xml:space="preserve">1.1. Доходы, указанные в пункте 1 настоящей статьи, подлежат обложению налогом, удерживаемым у источника выплаты доходов.</w:t>
      </w:r>
    </w:p>
    <w:p>
      <w:pPr>
        <w:spacing w:after="120"/>
        <w:ind w:firstLine="709"/>
      </w:pPr>
      <w:r>
        <w:rPr>
          <w:sz w:val="24"/>
        </w:rPr>
        <w:t xml:space="preserve">(п. 1.1 введен Федеральным законом от 24.11.2014 N 376-ФЗ; в ред. Федерального закона от 15.02.2016 N 32-ФЗ)</w:t>
      </w:r>
    </w:p>
    <w:p>
      <w:pPr>
        <w:spacing w:after="120"/>
        <w:ind w:firstLine="709"/>
      </w:pPr>
      <w:r>
        <w:rPr>
          <w:sz w:val="24"/>
        </w:rPr>
        <w:t xml:space="preserve">(см. текст в предыдущей редакции )</w:t>
      </w:r>
    </w:p>
    <w:p>
      <w:pPr>
        <w:spacing w:after="120"/>
        <w:ind w:firstLine="709"/>
      </w:pPr>
      <w:r>
        <w:rPr>
          <w:sz w:val="24"/>
        </w:rPr>
        <w:t xml:space="preserve">2. Доходы , полученные иностранной организацией от реализации товаров, иного имущества (кроме указанного в подпунктах 5 , 6 и 9.1 пункта 1 настоящей статьи), имущественных прав (за исключением указанных в подпункте 9.2 пункта 1 настоящей статьи), от выполнения работ (оказания услуг) (за исключением указанных в пункте 1 настоящей статьи) на территории Российской Федерации, не подлежат обложению налогом у источника выплаты, если такая деятельность не приводит к образованию постоянного представительства в Российской Федерации в соответствии со статьей 306 настоящего Кодекса.</w:t>
      </w:r>
    </w:p>
    <w:p>
      <w:pPr>
        <w:spacing w:after="120"/>
        <w:ind w:firstLine="709"/>
      </w:pPr>
      <w:r>
        <w:rPr>
          <w:sz w:val="24"/>
        </w:rPr>
        <w:t xml:space="preserve">(в ред. Федеральных законов от 27.11.2023 N 539-ФЗ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Премии по перестрахованию и тантьемы, уплачиваемые иностранному партнеру, не признаются доходами от источников в Российской Федерации.</w:t>
      </w:r>
    </w:p>
    <w:p>
      <w:pPr>
        <w:spacing w:after="120"/>
        <w:ind w:firstLine="709"/>
      </w:pPr>
      <w:r>
        <w:rPr>
          <w:sz w:val="24"/>
        </w:rPr>
        <w:t xml:space="preserve">2.1. Доходы, полученные в виде дивидендов и средств, а также в результате распределения в пользу иностранных организаций имущества российской организации при ее ликвидации и выплачиваемые российской организацией конфедерациям, национальным футбольным ассоциациям, производителям медиаинформации FIFA, поставщикам товаров (работ, услуг) FIFA, коммерческим партнерам UEFA, поставщикам товаров (работ, услуг) UEFA, вещателям UEFA, определенным Федеральным законом "О подготовке и проведении в Российской Федерации чемпионата мира по футболу FIFA 2018 года, Кубка конфедераций FIFA 2017 года, чемпионата Европы по футболу UEFA 2020 года и внесении изменений в отдельные законодательные акты Российской Федерации" и являющимся иностранными организациями, не подлежат налогообложению у источника выплаты в случае, если по итогам каждого налогового периода с момента учреждения организации, выплачивающей дивиденды, доходы получены от деятельности в связи с осуществлением мероприятий, предусмотренных указанным Федеральным законом .</w:t>
      </w:r>
    </w:p>
    <w:p>
      <w:pPr>
        <w:spacing w:after="120"/>
        <w:ind w:firstLine="709"/>
      </w:pPr>
      <w:r>
        <w:rPr>
          <w:sz w:val="24"/>
        </w:rPr>
        <w:t xml:space="preserve">(п. 2.1 в ред. Федерального закона от 01.05.2019 N 101-ФЗ)</w:t>
      </w:r>
    </w:p>
    <w:p>
      <w:pPr>
        <w:spacing w:after="120"/>
        <w:ind w:firstLine="709"/>
      </w:pPr>
      <w:r>
        <w:rPr>
          <w:sz w:val="24"/>
        </w:rPr>
        <w:t xml:space="preserve">(см. текст в предыдущей редакции )</w:t>
      </w:r>
    </w:p>
    <w:p>
      <w:pPr>
        <w:spacing w:after="120"/>
        <w:ind w:firstLine="709"/>
      </w:pPr>
      <w:r>
        <w:rPr>
          <w:sz w:val="24"/>
        </w:rPr>
        <w:t xml:space="preserve">2.2. Выплаты по представляемым ценным бумагам, полученные от эмитента российских депозитарных расписок, а также доходы от погашения клиринговых сертификатов участия не признаются доходами от источников в Российской Федерации.</w:t>
      </w:r>
    </w:p>
    <w:p>
      <w:pPr>
        <w:spacing w:after="120"/>
        <w:ind w:firstLine="709"/>
      </w:pPr>
      <w:r>
        <w:rPr>
          <w:sz w:val="24"/>
        </w:rPr>
        <w:t xml:space="preserve">(п. 2.2 введен Федеральным законом от 28.12.2013 N 420-ФЗ; в ред. Федерального закона от 28.11.2015 N 326-ФЗ)</w:t>
      </w:r>
    </w:p>
    <w:p>
      <w:pPr>
        <w:spacing w:after="120"/>
        <w:ind w:firstLine="709"/>
      </w:pPr>
      <w:r>
        <w:rPr>
          <w:sz w:val="24"/>
        </w:rPr>
        <w:t xml:space="preserve">(см. текст в предыдущей редакции )</w:t>
      </w:r>
    </w:p>
    <w:p>
      <w:pPr>
        <w:spacing w:after="120"/>
        <w:ind w:firstLine="709"/>
      </w:pPr>
      <w:r>
        <w:rPr>
          <w:sz w:val="24"/>
        </w:rPr>
        <w:t xml:space="preserve">2.3. Доходы, указанные в подпункте 11.1 пункта 1 статьи 251 настоящего Кодекса, обложению налогом у источника выплаты не подлежат.</w:t>
      </w:r>
    </w:p>
    <w:p>
      <w:pPr>
        <w:spacing w:after="120"/>
        <w:ind w:firstLine="709"/>
      </w:pPr>
      <w:r>
        <w:rPr>
          <w:sz w:val="24"/>
        </w:rPr>
        <w:t xml:space="preserve">(п. 2.3 введен Федеральным законом от 27.11.2018 N 424-ФЗ)</w:t>
      </w:r>
    </w:p>
    <w:p>
      <w:pPr>
        <w:spacing w:after="120"/>
        <w:ind w:firstLine="709"/>
      </w:pPr>
      <w:r>
        <w:rPr>
          <w:sz w:val="24"/>
        </w:rPr>
        <w:t xml:space="preserve">3. Доходы, перечисленные в пункте 1 настоящей статьи, являются объектом налогообложения по налогу независимо от формы, в которой получены такие доходы, в частности, в натуральной форме, путем погашения обязательств этой организации, в виде прощения ее долга или зачета требований к этой организации.</w:t>
      </w:r>
    </w:p>
    <w:p>
      <w:pPr>
        <w:spacing w:after="120"/>
        <w:ind w:firstLine="709"/>
      </w:pPr>
      <w:r>
        <w:rPr>
          <w:sz w:val="24"/>
        </w:rPr>
        <w:t xml:space="preserve">4. При определении налоговой базы по доходам, указанным в подпунктах 5 , 6 , 9.1 - 9.3 и 9.5 пункта 1 настоящей статьи, из суммы таких доходов могут вычитаться расходы в порядке, предусмотренном статьями 268 , 280 и 282.3 настоящего Кодекса.</w:t>
      </w:r>
    </w:p>
    <w:p>
      <w:pPr>
        <w:spacing w:after="120"/>
        <w:ind w:firstLine="709"/>
      </w:pPr>
      <w:r>
        <w:rPr>
          <w:sz w:val="24"/>
        </w:rPr>
        <w:t xml:space="preserve">(в ред. Федеральных законов от 02.11.2013 N 306-ФЗ , от 29.11.2024 N 418-ФЗ )</w:t>
      </w:r>
    </w:p>
    <w:p>
      <w:pPr>
        <w:spacing w:after="120"/>
        <w:ind w:firstLine="709"/>
      </w:pPr>
      <w:r>
        <w:rPr>
          <w:sz w:val="24"/>
        </w:rPr>
        <w:t xml:space="preserve">(см. текст в предыдущей редакции )</w:t>
      </w:r>
    </w:p>
    <w:p>
      <w:pPr>
        <w:spacing w:after="120"/>
        <w:ind w:firstLine="709"/>
      </w:pPr>
      <w:r>
        <w:rPr>
          <w:sz w:val="24"/>
        </w:rPr>
        <w:t xml:space="preserve">Указанные расходы иностранной организации учитываются при определении налоговой базы, если к дате выплаты этих доходов в распоряжении налогового агента, удерживающего налог с таких доходов в соответствии с настоящей статьей, имеются представленные этой иностранной организацией документально подтвержденные данные о таких расходах.</w:t>
      </w:r>
    </w:p>
    <w:p>
      <w:pPr>
        <w:spacing w:after="120"/>
        <w:ind w:firstLine="709"/>
      </w:pPr>
      <w:r>
        <w:rPr>
          <w:sz w:val="24"/>
        </w:rPr>
        <w:t xml:space="preserve">5. Налоговая база по доходам иностранной организации, подлежащим налогообложению в соответствии с настоящей статьей, и сумма налога, удерживаемого с таких доходов, исчисляются в валюте, в которой иностранная организация получает такие доходы. При этом расходы, произведенные в другой валюте, исчисляются в той же валюте, в которой получен доход, по официальному курсу (кросс-курсу) Центрального банка Российской Федерации на дату осуществления таких расходов.</w:t>
      </w:r>
    </w:p>
    <w:p>
      <w:pPr>
        <w:spacing w:after="120"/>
        <w:ind w:firstLine="709"/>
      </w:pPr>
      <w:r>
        <w:rPr>
          <w:sz w:val="24"/>
        </w:rPr>
        <w:t xml:space="preserve">6. Если учредителем или выгодоприобретателем по договору доверительного управления является иностранная организация, не имеющая постоянного представительства в Российской Федерации, а доверительным управляющим является российская организация либо иностранная организация, осуществляющая деятельность через постоянное представительство в Российской Федерации, то с доходов такого учредителя или выгодоприобретателя, полученных в рамках договора доверительного управления, налог удерживается и перечисляется в бюджет доверительным управляющим.</w:t>
      </w:r>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309</dc:title>
  <dc:creator>АРБИТРАЖ! · arbi.ru</dc:creator>
  <cp:lastModifiedBy>АРБИТРАЖ!</cp:lastModifiedBy>
  <dcterms:created xsi:type="dcterms:W3CDTF">2026-10-22T22:31:51.790Z</dcterms:created>
</cp:coreProperties>
</file>