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310</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налогам. Вопросы применения ст. 310 НК РФ</w:t>
      </w:r>
    </w:p>
    <w:p>
      <w:pPr>
        <w:spacing w:after="120"/>
        <w:ind w:firstLine="709"/>
      </w:pPr>
      <w:r>
        <w:rPr>
          <w:sz w:val="24"/>
        </w:rPr>
        <w:t xml:space="preserve">- Нужно ли представлять налоговый расчет о выплаченных иностранной организации доходах, с которых не удерживается налог по международному договору РФ по вопросам налогообложения</w:t>
      </w:r>
    </w:p>
    <w:p>
      <w:pPr>
        <w:spacing w:after="120"/>
        <w:ind w:firstLine="709"/>
      </w:pPr>
      <w:r>
        <w:rPr>
          <w:sz w:val="24"/>
        </w:rPr>
        <w:t xml:space="preserve">- Можно ли оштрафовать налогового агента, который выплатил доход иностранной организации до подтверждения ее резидентства и права на получение дохода</w:t>
      </w:r>
    </w:p>
    <w:p>
      <w:pPr>
        <w:spacing w:after="120"/>
        <w:ind w:firstLine="709"/>
      </w:pPr>
      <w:r>
        <w:rPr>
          <w:sz w:val="24"/>
        </w:rPr>
        <w:t xml:space="preserve">- Все вопросы по ст. 310 НК РФ</w:t>
      </w:r>
    </w:p>
    <w:p>
      <w:pPr>
        <w:spacing w:after="120"/>
        <w:ind w:firstLine="709"/>
      </w:pPr>
      <w:r>
        <w:rPr>
          <w:sz w:val="24"/>
        </w:rPr>
        <w:t xml:space="preserve">1. Налог с доходов, полученных иностранной организацией от источников в Российской Федерации, исчисляется и удерживается российской организацией или иностранной организацией, осуществляющей деятельность в Российской Федерации через постоянное представительство, либо индивидуальным предпринимателем, выплачивающими доход иностранной организации при каждой выплате доходов, указанных в пункте 1 статьи 309 настоящего Кодекса за исключением случаев, предусмотренных пунктом 2 настоящей статьи, в валюте выплаты дохода.</w:t>
      </w:r>
    </w:p>
    <w:p>
      <w:pPr>
        <w:spacing w:after="120"/>
        <w:ind w:firstLine="709"/>
      </w:pPr>
      <w:r>
        <w:rPr>
          <w:sz w:val="24"/>
        </w:rPr>
        <w:t xml:space="preserve">(в ред. Федеральных законов от 29.05.2002 N 57-ФЗ , от 29.09.2019 N 325-ФЗ )</w:t>
      </w:r>
    </w:p>
    <w:p>
      <w:pPr>
        <w:spacing w:after="120"/>
        <w:ind w:firstLine="709"/>
      </w:pPr>
      <w:r>
        <w:rPr>
          <w:sz w:val="24"/>
        </w:rPr>
        <w:t xml:space="preserve">(см. текст в предыдущей редакции )</w:t>
      </w:r>
    </w:p>
    <w:p>
      <w:pPr>
        <w:spacing w:after="120"/>
        <w:ind w:firstLine="709"/>
      </w:pPr>
      <w:r>
        <w:rPr>
          <w:sz w:val="24"/>
        </w:rPr>
        <w:t xml:space="preserve">Налог с видов доходов, указанных в подпункте 1 пункта 1 статьи 309 настоящего Кодекса, исчисляется по ставке, предусмотренной подпунктом 3 пункта 3 статьи 284 настоящего Кодекса, а в отношении таких видов доходов, выплачиваемых международной холдинговой компанией, исчисляется по ставкам, предусмотренным подпунктами 1.2 и 1.3 пункта 3 статьи 284 настоящего Кодекса, в случаях, установленных соответственно подпунктами 1.2 и 1.3 пункта 3 статьи 284 настоящего Кодекса.</w:t>
      </w:r>
    </w:p>
    <w:p>
      <w:pPr>
        <w:spacing w:after="120"/>
        <w:ind w:firstLine="709"/>
      </w:pPr>
      <w:r>
        <w:rPr>
          <w:sz w:val="24"/>
        </w:rPr>
        <w:t xml:space="preserve">(в ред. Федеральных законов от 03.08.2018 N 294-ФЗ , от 26.03.2022 N 66-ФЗ )</w:t>
      </w:r>
    </w:p>
    <w:p>
      <w:pPr>
        <w:spacing w:after="120"/>
        <w:ind w:firstLine="709"/>
      </w:pPr>
      <w:r>
        <w:rPr>
          <w:sz w:val="24"/>
        </w:rPr>
        <w:t xml:space="preserve">(см. текст в предыдущей редакции )</w:t>
      </w:r>
    </w:p>
    <w:p>
      <w:pPr>
        <w:spacing w:after="120"/>
        <w:ind w:firstLine="709"/>
      </w:pPr>
      <w:r>
        <w:rPr>
          <w:sz w:val="24"/>
        </w:rPr>
        <w:t xml:space="preserve">Налог с видов доходов, указанных в абзаце втором подпункта 3 пункта 1 статьи 309 настоящего Кодекса, исчисляется по ставке, предусмотренной пунктом 4 статьи 284 настоящего Кодекса.</w:t>
      </w:r>
    </w:p>
    <w:p>
      <w:pPr>
        <w:spacing w:after="120"/>
        <w:ind w:firstLine="709"/>
      </w:pPr>
      <w:r>
        <w:rPr>
          <w:sz w:val="24"/>
        </w:rPr>
        <w:t xml:space="preserve">Налог с видов доходов, указанных в подпункте 2 , абзаце третьем подпункта 3 и подпунктах 4 , 7 (в части доходов от сдачи в аренду или субаренду имущества, используемого на территории Российской Федерации, в том числе по лизинговым операциям), 9 , 9.1 - 9.3 , 9.5 и 10 пункта 1 статьи 309 настоящего Кодекса, исчисляется по ставкам, предусмотренным подпунктом 1 пункта 2 статьи 284 настоящего Кодекса, а в отношении видов доходов, указанных в абзаце третьем подпункта 3 и подпункте 4 пункта 1 статьи 309 настоящего Кодекса, выплачиваемых международной холдинговой компанией, исчисляется по ставкам, предусмотренным подпунктом 4 пункта 4 и пунктом 4.3 статьи 284 настоящего Кодекса, в случаях, установленных соответственно подпунктом 4 пункта 4 и пунктом 4.3 статьи 284 настоящего Кодекса. Налог с видов доходов, указанных в подпункте 9.4 пункта 1 статьи 309 настоящего Кодекса, исчисляется по ставке, предусмотренной подпунктом 4 пункта 2 статьи 284 настоящего Кодекса.</w:t>
      </w:r>
    </w:p>
    <w:p>
      <w:pPr>
        <w:spacing w:after="120"/>
        <w:ind w:firstLine="709"/>
      </w:pPr>
      <w:r>
        <w:rPr>
          <w:sz w:val="24"/>
        </w:rPr>
        <w:t xml:space="preserve">(в ред. Федеральных законов от 02.11.2013 N 306-ФЗ , от 26.03.2022 N 66-ФЗ , от 27.11.2023 N 539-ФЗ , от 29.11.2024 N 418-ФЗ )</w:t>
      </w:r>
    </w:p>
    <w:p>
      <w:pPr>
        <w:spacing w:after="120"/>
        <w:ind w:firstLine="709"/>
      </w:pPr>
      <w:r>
        <w:rPr>
          <w:sz w:val="24"/>
        </w:rPr>
        <w:t xml:space="preserve">(см. текст в предыдущей редакции )</w:t>
      </w:r>
    </w:p>
    <w:p>
      <w:pPr>
        <w:spacing w:after="120"/>
        <w:ind w:firstLine="709"/>
      </w:pPr>
      <w:r>
        <w:rPr>
          <w:sz w:val="24"/>
        </w:rPr>
        <w:t xml:space="preserve">Налог с видов доходов, указанных в подпунктах 7 (в части доходов от предоставления в аренду или субаренду морских, воздушных судов или иных подвижных транспортных средств или контейнеров, используемых в международных перевозках) и 8 пункта 1 статьи 309 настоящего Кодекса, исчисляется по ставке, предусмотренной подпунктом 2 пункта 2 статьи 284 настоящего Кодекса.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Налог с видов доходов, указанных в подпунктах 5 и 6 пункта 1 статьи 309 настоящего Кодекса, исчисляется с учетом положений пунктов 2 и 4 указанной статьи по ставкам, предусмотренным пунктом 1 статьи 284 настоящего Кодекса. В случае, если расходы, указанные в пункте 4 статьи 309 настоящего Кодекса, не признаются расходом для целей налогообложения, с таких доходов налог исчисляется по ставкам, предусмотренным подпунктом 1 пункта 2 статьи 284 настоящего Кодекса.</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Сумма налога, удержанного с доходов иностранных организаций в соответствии с настоящим пунктом, перечисляется налоговым агентом в федеральный бюджет в валюте Российской Федерации в порядке, предусмотренном пунктами 2 и 4 статьи 287 настоящего Кодекса. При этом пересчет суммы налога, исчисленной в иностранной валюте, в валюту Российской Федерации осуществляется по официальному курсу Центрального банка Российской Федерации на дату выплаты дохода иностранной организации.</w:t>
      </w:r>
    </w:p>
    <w:p>
      <w:pPr>
        <w:spacing w:after="120"/>
        <w:ind w:firstLine="709"/>
      </w:pPr>
      <w:r>
        <w:rPr>
          <w:sz w:val="24"/>
        </w:rPr>
        <w:t xml:space="preserve">(в ред. Федеральных законов от 24.11.2008 N 205-ФЗ , от 27.07.2010 N 229-ФЗ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доход выплачивается иностранной организации в натуральной или иной неденежной форме, в том числе в форме осуществления взаимозачетов, или в случае, если сумма налога, подлежащего удержанию, превосходит сумму дохода иностранной организации, получаемого в денежной форме, налоговый агент обязан перечислить налог в бюджет в исчисленной сумме, уменьшив соответствующим образом доход иностранной организации, получаемый в неденежной форме.</w:t>
      </w:r>
    </w:p>
    <w:p>
      <w:pPr>
        <w:spacing w:after="120"/>
        <w:ind w:firstLine="709"/>
      </w:pPr>
      <w:r>
        <w:rPr>
          <w:sz w:val="24"/>
        </w:rPr>
        <w:t xml:space="preserve">Налог с доходов в денежной форме, подлежащих выплате (перечислению) по эмиссионным ценным бумагам с обязательным централизованным хранением в отношении выпусков эмиссионных ценных бумаг с обязательным централизованным хранением, государственная регистрация которых или присвоение идентификационного номера которым осуществлены после 1 января 2012 года, за исключением случаев, установленных настоящей статьей, лицу, имеющему в соответствии с действующим законодательством право на получение таких доходов и являющемуся иностранной организацией, исчисляется и удерживается депозитарием, осуществляющим выплату (перечисление) указанных доходов налогоплательщику. В случае выплаты дохода в виде дивидендов по акциям международных холдинговых компаний налоговый агент применяет налоговую ставку, установленную подпунктом 1.2 пункта 3 статьи 284 настоящего Кодекса, на основании документального подтверждения, представленного такой компанией налоговому агенту до даты выплаты соответствующего дохода, что на день принятия решения международной компании (организации, указанной в пункте 1.1 статьи 24.2 настоящего Кодекса) о выплате дивидендов она одновременно является международной холдинговой компанией и публичной компанией, а также являлась публичной компанией по состоянию на 1 января 2018 года, или налоговую ставку, установленную подпунктом 1.3 пункта 3 статьи 284 настоящего Кодекса, на основании документального подтверждения, что на день принятия решения международной холдинговой компанией о выплате дивидендов она выполняла условия, установленные статьей 284.10 настоящего Кодекса. Международная холдинговая компания - эмитент ценных бумаг, выплачивающая доходы в виде дивидендов, обязана довести до сведения налогового агента соответствующее подтверждение не позднее пяти дней с даты, на которую в соответствии с решением о выплате (объявлении) дивидендов определяются лица, имеющие право на их получение, но не позднее дня выплаты дивидендов в порядке, предусмотренном пунктами 5.1 и 5.2 статьи 275 настоящего Кодекса.</w:t>
      </w:r>
    </w:p>
    <w:p>
      <w:pPr>
        <w:spacing w:after="120"/>
        <w:ind w:firstLine="709"/>
      </w:pPr>
      <w:r>
        <w:rPr>
          <w:sz w:val="24"/>
        </w:rPr>
        <w:t xml:space="preserve">(в ред. Федеральных законов от 29.06.2012 N 97-ФЗ , от 25.12.2018 N 490-ФЗ , от 25.02.2022 N 18-ФЗ , от 26.03.2022 N 66-ФЗ )</w:t>
      </w:r>
    </w:p>
    <w:p>
      <w:pPr>
        <w:spacing w:after="120"/>
        <w:ind w:firstLine="709"/>
      </w:pPr>
      <w:r>
        <w:rPr>
          <w:sz w:val="24"/>
        </w:rPr>
        <w:t xml:space="preserve">(см. текст в предыдущей редакции )</w:t>
      </w:r>
    </w:p>
    <w:p>
      <w:pPr>
        <w:spacing w:after="120"/>
        <w:ind w:firstLine="709"/>
      </w:pPr>
      <w:r>
        <w:rPr>
          <w:sz w:val="24"/>
        </w:rPr>
        <w:t xml:space="preserve">Налог исчисляется и удерживается депозитарием, в котором открыты счет депо иностранного номинального держателя, счет депо иностранного уполномоченного держателя и (или) счет депо депозитарных программ, в соответствии с положениями статьи 310.1 настоящего Кодекса при получении доходов в денежной форме по следующим ценным бумагам, которые учитываются на указанных счетах (за исключением доходов, указанных в подпункте 7 пункта 2 настоящей статьи):</w:t>
      </w:r>
    </w:p>
    <w:p>
      <w:pPr>
        <w:spacing w:after="120"/>
        <w:ind w:firstLine="709"/>
      </w:pPr>
      <w:r>
        <w:rPr>
          <w:sz w:val="24"/>
        </w:rPr>
        <w:t xml:space="preserve">(в ред. Федеральных законов от 02.11.2013 N 306-ФЗ , от 28.11.2015 N 326-ФЗ )</w:t>
      </w:r>
    </w:p>
    <w:p>
      <w:pPr>
        <w:spacing w:after="120"/>
        <w:ind w:firstLine="709"/>
      </w:pPr>
      <w:r>
        <w:rPr>
          <w:sz w:val="24"/>
        </w:rPr>
        <w:t xml:space="preserve">(см. текст в предыдущей редакции )</w:t>
      </w:r>
    </w:p>
    <w:p>
      <w:pPr>
        <w:spacing w:after="120"/>
        <w:ind w:firstLine="709"/>
      </w:pPr>
      <w:r>
        <w:rPr>
          <w:sz w:val="24"/>
        </w:rPr>
        <w:t xml:space="preserve">по государственным ценным бумагам Российской Федерации с обязательным централизованным хранением;</w:t>
      </w:r>
    </w:p>
    <w:p>
      <w:pPr>
        <w:spacing w:after="120"/>
        <w:ind w:firstLine="709"/>
      </w:pPr>
      <w:r>
        <w:rPr>
          <w:sz w:val="24"/>
        </w:rPr>
        <w:t xml:space="preserve">(абзац введен Федеральным законом от 02.11.2013 N 306-ФЗ)</w:t>
      </w:r>
    </w:p>
    <w:p>
      <w:pPr>
        <w:spacing w:after="120"/>
        <w:ind w:firstLine="709"/>
      </w:pPr>
      <w:r>
        <w:rPr>
          <w:sz w:val="24"/>
        </w:rPr>
        <w:t xml:space="preserve">по государственным ценным бумагам субъектов Российской Федерации с обязательным централизованным хранением;</w:t>
      </w:r>
    </w:p>
    <w:p>
      <w:pPr>
        <w:spacing w:after="120"/>
        <w:ind w:firstLine="709"/>
      </w:pPr>
      <w:r>
        <w:rPr>
          <w:sz w:val="24"/>
        </w:rPr>
        <w:t xml:space="preserve">(абзац введен Федеральным законом от 02.11.2013 N 306-ФЗ)</w:t>
      </w:r>
    </w:p>
    <w:p>
      <w:pPr>
        <w:spacing w:after="120"/>
        <w:ind w:firstLine="709"/>
      </w:pPr>
      <w:r>
        <w:rPr>
          <w:sz w:val="24"/>
        </w:rPr>
        <w:t xml:space="preserve">по муниципальным ценным бумагам с обязательным централизованным хранением;</w:t>
      </w:r>
    </w:p>
    <w:p>
      <w:pPr>
        <w:spacing w:after="120"/>
        <w:ind w:firstLine="709"/>
      </w:pPr>
      <w:r>
        <w:rPr>
          <w:sz w:val="24"/>
        </w:rPr>
        <w:t xml:space="preserve">(абзац введен Федеральным законом от 02.11.2013 N 306-ФЗ)</w:t>
      </w:r>
    </w:p>
    <w:p>
      <w:pPr>
        <w:spacing w:after="120"/>
        <w:ind w:firstLine="709"/>
      </w:pPr>
      <w:r>
        <w:rPr>
          <w:sz w:val="24"/>
        </w:rPr>
        <w:t xml:space="preserve">по эмиссионным ценным бумагам с обязательным централизованным хранением, выпущенным российскими организациями, государственная регистрация выпуска которых или присвоение идентификационного номера которым осуществлены после 1 января 2012 года;</w:t>
      </w:r>
    </w:p>
    <w:p>
      <w:pPr>
        <w:spacing w:after="120"/>
        <w:ind w:firstLine="709"/>
      </w:pPr>
      <w:r>
        <w:rPr>
          <w:sz w:val="24"/>
        </w:rPr>
        <w:t xml:space="preserve">(абзац введен Федеральным законом от 02.11.2013 N 306-ФЗ)</w:t>
      </w:r>
    </w:p>
    <w:p>
      <w:pPr>
        <w:spacing w:after="120"/>
        <w:ind w:firstLine="709"/>
      </w:pPr>
      <w:r>
        <w:rPr>
          <w:sz w:val="24"/>
        </w:rPr>
        <w:t xml:space="preserve">по иным эмиссионным ценным бумагам, выпущенным российскими организациями (за исключением эмиссионных ценных бумаг с обязательным централизованным хранением выпусков, государственная регистрация которых или присвоение идентификационного номера которым осуществлены до 1 января 2012 года).</w:t>
      </w:r>
    </w:p>
    <w:p>
      <w:pPr>
        <w:spacing w:after="120"/>
        <w:ind w:firstLine="709"/>
      </w:pPr>
      <w:r>
        <w:rPr>
          <w:sz w:val="24"/>
        </w:rPr>
        <w:t xml:space="preserve">(абзац введен Федеральным законом от 02.11.2013 N 306-ФЗ)</w:t>
      </w:r>
    </w:p>
    <w:p>
      <w:pPr>
        <w:spacing w:after="120"/>
        <w:ind w:firstLine="709"/>
      </w:pPr>
      <w:r>
        <w:rPr>
          <w:sz w:val="24"/>
        </w:rPr>
        <w:t xml:space="preserve">2. Исчисление и удержание суммы налога с доходов, выплачиваемых иностранным организациям, производятся налоговым агентом по всем видам доходов, указанных в пункте 1 статьи 309 настоящего Кодекса, во всех случаях выплаты таких доходов, за исключением:</w:t>
      </w:r>
    </w:p>
    <w:p>
      <w:pPr>
        <w:spacing w:after="120"/>
        <w:ind w:firstLine="709"/>
      </w:pPr>
      <w:r>
        <w:rPr>
          <w:sz w:val="24"/>
        </w:rPr>
        <w:t xml:space="preserve">1) случаев, когда налоговый агент уведомлен получателем дохода, что выплачиваемый доход относится к постоянному представительству получателя дохода в Российской Федерации, и в распоряжении налогового агента находится информация о соответствующем идентификационном номере налогоплательщика - получателя дохода;</w:t>
      </w:r>
    </w:p>
    <w:p>
      <w:pPr>
        <w:spacing w:after="120"/>
        <w:ind w:firstLine="709"/>
      </w:pPr>
      <w:r>
        <w:rPr>
          <w:sz w:val="24"/>
        </w:rPr>
        <w:t xml:space="preserve">(в ред. Федеральных законов от 02.07.2021 N 305-ФЗ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2) случаев, когда в отношении дохода, выплачиваемого иностранной организации, статьей 284 настоящего Кодекса предусмотрена налоговая ставка 0 процентов;</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 случаев выплаты доходов, полученных при выполнении соглашений о разделе продукции, если законодательством Российской Федерации о налогах и сборах предусмотрено освобождение таких доходов от удержания налога в Российской Федерации при их перечислении иностранным организациям;</w:t>
      </w:r>
    </w:p>
    <w:p>
      <w:pPr>
        <w:spacing w:after="120"/>
        <w:ind w:firstLine="709"/>
      </w:pPr>
      <w:r>
        <w:rPr>
          <w:sz w:val="24"/>
        </w:rPr>
        <w:t xml:space="preserve">4) случаев выплаты доходов, которые в соответствии с международными договорами (соглашениями) не облагаются налогом в Российской Федерации, при условии предъявления иностранной организацией, имеющей фактическое право на получение соответствующего дохода, налоговому агенту подтверждения, предусмотренного пунктом 1 статьи 312 настоящего Кодекса. При этом в случае выплаты доходов по операциям с иностранными банками подтверждение факта постоянного местонахождения иностранного банка в государстве, с которым имеется международный договор (соглашение), регулирующий вопросы налогообложения, не требуется, если такое местонахождение подтверждается сведениями общедоступных информационных справочников;</w:t>
      </w:r>
    </w:p>
    <w:p>
      <w:pPr>
        <w:spacing w:after="120"/>
        <w:ind w:firstLine="709"/>
      </w:pPr>
      <w:r>
        <w:rPr>
          <w:sz w:val="24"/>
        </w:rPr>
        <w:t xml:space="preserve">(в ред. Федеральных законов от 29.05.2002 N 57-ФЗ , от 07.06.2011 N 132-ФЗ , от 24.11.2014 N 376-ФЗ , от 09.11.2020 N 368-ФЗ )</w:t>
      </w:r>
    </w:p>
    <w:p>
      <w:pPr>
        <w:spacing w:after="120"/>
        <w:ind w:firstLine="709"/>
      </w:pPr>
      <w:r>
        <w:rPr>
          <w:sz w:val="24"/>
        </w:rPr>
        <w:t xml:space="preserve">(см. текст в предыдущей редакции )</w:t>
      </w:r>
    </w:p>
    <w:p>
      <w:pPr>
        <w:spacing w:after="120"/>
        <w:ind w:firstLine="709"/>
      </w:pPr>
      <w:r>
        <w:rPr>
          <w:sz w:val="24"/>
        </w:rPr>
        <w:t xml:space="preserve">5) утратил силу с 1 января 2017 года. - Федеральные законы от 01.12.2007 N 310-ФЗ , от 30.07.2010 N 242-ФЗ ;</w:t>
      </w:r>
    </w:p>
    <w:p>
      <w:pPr>
        <w:spacing w:after="120"/>
        <w:ind w:firstLine="709"/>
      </w:pPr>
      <w:r>
        <w:rPr>
          <w:sz w:val="24"/>
        </w:rPr>
        <w:t xml:space="preserve">(см. текст в предыдущей редакции )</w:t>
      </w:r>
    </w:p>
    <w:p>
      <w:pPr>
        <w:spacing w:after="120"/>
        <w:ind w:firstLine="709"/>
      </w:pPr>
      <w:r>
        <w:rPr>
          <w:sz w:val="24"/>
        </w:rPr>
        <w:t xml:space="preserve">6) утратил силу с 1 января 2017 года. - Федеральный закон от 30.07.2010 N 242-ФЗ;</w:t>
      </w:r>
    </w:p>
    <w:p>
      <w:pPr>
        <w:spacing w:after="120"/>
        <w:ind w:firstLine="709"/>
      </w:pPr>
      <w:r>
        <w:rPr>
          <w:sz w:val="24"/>
        </w:rPr>
        <w:t xml:space="preserve">(см. текст в предыдущей редакции )</w:t>
      </w:r>
    </w:p>
    <w:p>
      <w:pPr>
        <w:spacing w:after="120"/>
        <w:ind w:firstLine="709"/>
      </w:pPr>
      <w:r>
        <w:rPr>
          <w:sz w:val="24"/>
        </w:rPr>
        <w:t xml:space="preserve">7) случаев выплаты процентных доходов:</w:t>
      </w:r>
    </w:p>
    <w:p>
      <w:pPr>
        <w:spacing w:after="120"/>
        <w:ind w:firstLine="709"/>
      </w:pPr>
      <w:r>
        <w:rPr>
          <w:sz w:val="24"/>
        </w:rPr>
        <w:t xml:space="preserve">по государственным ценным бумагам Российской Федерации, государственным ценным бумагам субъектов Российской Федерации и муниципальным ценным бумагам;</w:t>
      </w:r>
    </w:p>
    <w:p>
      <w:pPr>
        <w:spacing w:after="120"/>
        <w:ind w:firstLine="709"/>
      </w:pPr>
      <w:r>
        <w:rPr>
          <w:sz w:val="24"/>
        </w:rPr>
        <w:t xml:space="preserve">выплачиваемых российскими организациями по обращающимся облигациям, выпущенным этими организациями в соответствии с законодательством иностранных государств;</w:t>
      </w:r>
    </w:p>
    <w:p>
      <w:pPr>
        <w:spacing w:after="120"/>
        <w:ind w:firstLine="709"/>
      </w:pPr>
      <w:r>
        <w:rPr>
          <w:sz w:val="24"/>
        </w:rPr>
        <w:t xml:space="preserve">(пп. 7 введен Федеральным законом от 29.06.2012 N 97-ФЗ)</w:t>
      </w:r>
    </w:p>
    <w:p>
      <w:pPr>
        <w:spacing w:after="120"/>
        <w:ind w:firstLine="709"/>
      </w:pPr>
      <w:r>
        <w:rPr>
          <w:sz w:val="24"/>
        </w:rPr>
        <w:t xml:space="preserve">8) случаев выплаты российскими организациями процентных доходов по долговым обязательствам перед иностранными организациями при одновременном выполнении следующих условий:</w:t>
      </w:r>
    </w:p>
    <w:p>
      <w:pPr>
        <w:spacing w:after="120"/>
        <w:ind w:firstLine="709"/>
      </w:pPr>
      <w:r>
        <w:rPr>
          <w:sz w:val="24"/>
        </w:rPr>
        <w:t xml:space="preserve">долговые обязательства российских организаций, по которым выплачиваются процентные доходы, возникли в связи с размещением иностранными организациями обращающихся облигаций;</w:t>
      </w:r>
    </w:p>
    <w:p>
      <w:pPr>
        <w:spacing w:after="120"/>
        <w:ind w:firstLine="709"/>
      </w:pPr>
      <w:r>
        <w:rPr>
          <w:sz w:val="24"/>
        </w:rPr>
        <w:t xml:space="preserve">иностранные организации, являющиеся эмитентами обращающихся облигаций, или иностранные организации, уполномоченные на получение процентных доходов, подлежащих выплате по обращающимся облигациям, или иностранные организации, которым были уступлены права и обязанности по выпущенным обращающимся облигациям, эмитентом которых является другая иностранная организация, которым российскими организациями выплачиваются процентные доходы по долговым обязательствам, на дату выплаты процентного дохода имеют постоянное место нахождения в государствах, с которыми Российская Федерация имеет международные договоры Российской Федерации по вопросам налогообложения, и предъявили российской организации, осуществляющей выплату процентного дохода, подтверждение того, что иностранная организация имеет постоянное место нахождения в государстве, с которым Российская Федерация имеет международный договор Российской Федерации по вопросам налогообложения. Такое подтверждение должно быть заверено компетентным органом соответствующего иностранного государства. В случае, если такое подтверждение составлено на иностранном языке, налоговому агенту предоставляется также перевод подтверждения на русский язык;</w:t>
      </w:r>
    </w:p>
    <w:p>
      <w:pPr>
        <w:spacing w:after="120"/>
        <w:ind w:firstLine="709"/>
      </w:pPr>
      <w:r>
        <w:rPr>
          <w:sz w:val="24"/>
        </w:rPr>
        <w:t xml:space="preserve">(в ред. Федерального закона от 28.11.2015 N 327-ФЗ)</w:t>
      </w:r>
    </w:p>
    <w:p>
      <w:pPr>
        <w:spacing w:after="120"/>
        <w:ind w:firstLine="709"/>
      </w:pPr>
      <w:r>
        <w:rPr>
          <w:sz w:val="24"/>
        </w:rPr>
        <w:t xml:space="preserve">(см. текст в предыдущей редакции )</w:t>
      </w:r>
    </w:p>
    <w:p>
      <w:pPr>
        <w:spacing w:after="120"/>
        <w:ind w:firstLine="709"/>
      </w:pPr>
      <w:r>
        <w:rPr>
          <w:sz w:val="24"/>
        </w:rPr>
        <w:t xml:space="preserve">(пп. 8 введен Федеральным законом от 29.06.2012 N 97-ФЗ)</w:t>
      </w:r>
    </w:p>
    <w:p>
      <w:pPr>
        <w:spacing w:after="120"/>
        <w:ind w:firstLine="709"/>
      </w:pPr>
      <w:r>
        <w:rPr>
          <w:sz w:val="24"/>
        </w:rPr>
        <w:t xml:space="preserve">9) случаев выплаты доходов UEFA (Union of European Football Associations), FIFA (Federation Internationale de Football Association) и дочерним организациям FIFA, указанным в Федеральном законе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являющимся иностранными организациями;</w:t>
      </w:r>
    </w:p>
    <w:p>
      <w:pPr>
        <w:spacing w:after="120"/>
        <w:ind w:firstLine="709"/>
      </w:pPr>
      <w:r>
        <w:rPr>
          <w:sz w:val="24"/>
        </w:rPr>
        <w:t xml:space="preserve">(пп. 9 в ред. Федерального закона от 01.05.2019 N 101-ФЗ)</w:t>
      </w:r>
    </w:p>
    <w:p>
      <w:pPr>
        <w:spacing w:after="120"/>
        <w:ind w:firstLine="709"/>
      </w:pPr>
      <w:r>
        <w:rPr>
          <w:sz w:val="24"/>
        </w:rPr>
        <w:t xml:space="preserve">(см. текст в предыдущей редакции )</w:t>
      </w:r>
    </w:p>
    <w:p>
      <w:pPr>
        <w:spacing w:after="120"/>
        <w:ind w:firstLine="709"/>
      </w:pPr>
      <w:r>
        <w:rPr>
          <w:sz w:val="24"/>
        </w:rPr>
        <w:t xml:space="preserve">10) случаев выплаты доходов конфедерациям, национальным футбольным ассоциациям, производителям медиаинформации FIFA, поставщикам товаров (работ, услуг) FIFA, указанным в Федеральном законе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являющимся иностранными организациями, в связи с осуществлением мероприятий, предусмотренных указанным Федеральным законом ;</w:t>
      </w:r>
    </w:p>
    <w:p>
      <w:pPr>
        <w:spacing w:after="120"/>
        <w:ind w:firstLine="709"/>
      </w:pPr>
      <w:r>
        <w:rPr>
          <w:sz w:val="24"/>
        </w:rPr>
        <w:t xml:space="preserve">(пп. 10 введен Федеральным законом от 07.06.2013 N 108-ФЗ; в ред. Федерального закона от 01.05.2019 N 101-ФЗ)</w:t>
      </w:r>
    </w:p>
    <w:p>
      <w:pPr>
        <w:spacing w:after="120"/>
        <w:ind w:firstLine="709"/>
      </w:pPr>
      <w:r>
        <w:rPr>
          <w:sz w:val="24"/>
        </w:rPr>
        <w:t xml:space="preserve">(см. текст в предыдущей редакции )</w:t>
      </w:r>
    </w:p>
    <w:p>
      <w:pPr>
        <w:spacing w:after="120"/>
        <w:ind w:firstLine="709"/>
      </w:pPr>
      <w:r>
        <w:rPr>
          <w:sz w:val="24"/>
        </w:rPr>
        <w:t xml:space="preserve">11) случаев выплаты налоговым агентом следующих видов доходов, которые не облагались налогом в Российской Федерации согласно международным договорам Российской Федерации по вопросам налогообложения до дня принятия указа Президента Российской Федерации о приостановлении Российской Федерацией действия отдельных положений международных договоров Российской Федерации по вопросам налогообложения (далее в настоящей статье - Указ) и которые выплачиваются иностранным организациям, расположенным на территориях иностранных государств, действие отдельных положений международных договоров Российской Федерации по вопросам налогообложения с которыми приостановлено Указом, при условии представления иностранной организацией налоговому агенту подтверждений, предусмотренных пунктом 1 статьи 312 настоящего Кодекса:</w:t>
      </w:r>
    </w:p>
    <w:p>
      <w:pPr>
        <w:spacing w:after="120"/>
        <w:ind w:firstLine="709"/>
      </w:pPr>
      <w:r>
        <w:rPr>
          <w:sz w:val="24"/>
        </w:rPr>
        <w:t xml:space="preserve">КонсультантПлюс: примечание.</w:t>
      </w:r>
    </w:p>
    <w:p>
      <w:pPr>
        <w:spacing w:after="120"/>
        <w:ind w:firstLine="709"/>
      </w:pPr>
      <w:r>
        <w:rPr>
          <w:sz w:val="24"/>
        </w:rPr>
        <w:t xml:space="preserve">С 01.01.2036 абз. 2 пп. 11 п. 2 ст. 310 утрачивает силу ( ФЗ от 28.11.2025 N 425-ФЗ).</w:t>
      </w:r>
    </w:p>
    <w:p>
      <w:pPr>
        <w:spacing w:after="120"/>
        <w:ind w:firstLine="709"/>
      </w:pPr>
      <w:r>
        <w:rPr>
          <w:sz w:val="24"/>
        </w:rPr>
        <w:t xml:space="preserve">процентных доходов, выплачиваемых иностранным экспортно-кредитным агентствам и иностранным организациям, осуществляющим банковскую деятельность в соответствии с их личным законом, по соглашениям, устанавливающим или изменяющим долговые обязательства между российской организацией - должником и иностранной организацией - кредитором, если такие соглашения заключены до дня принятия Указа и если российская организация - должник и иностранная организация - кредитор не являются взаимозависимыми лицами в соответствии со статьей 105.1 настоящего Кодекса. При этом подтверждение факта постоянного местонахождения иностранного банка в государстве, с которым имеется международный договор (соглашение), который регулирует вопросы налогообложения и действие отдельных положений которого приостановлено Указом, не требуется, если такое местонахождение подтверждается сведениями общедоступных информационных справочников;</w:t>
      </w:r>
    </w:p>
    <w:p>
      <w:pPr>
        <w:spacing w:after="120"/>
        <w:ind w:firstLine="709"/>
      </w:pPr>
      <w:r>
        <w:rPr>
          <w:sz w:val="24"/>
        </w:rPr>
        <w:t xml:space="preserve">КонсультантПлюс: примечание.</w:t>
      </w:r>
    </w:p>
    <w:p>
      <w:pPr>
        <w:spacing w:after="120"/>
        <w:ind w:firstLine="709"/>
      </w:pPr>
      <w:r>
        <w:rPr>
          <w:sz w:val="24"/>
        </w:rPr>
        <w:t xml:space="preserve">С 01.01.2029 абз. 3 - 8 пп. 11 п. 2 ст. 310 утрачивают силу ( ФЗ от 28.11.2025 N 425-ФЗ).</w:t>
      </w:r>
    </w:p>
    <w:p>
      <w:pPr>
        <w:spacing w:after="120"/>
        <w:ind w:firstLine="709"/>
      </w:pPr>
      <w:r>
        <w:rPr>
          <w:sz w:val="24"/>
        </w:rPr>
        <w:t xml:space="preserve">доходов от сдачи в аренду (лизинг) воздушных судов (включая вспомогательные силовые установки и (или) авиационные двигатели) по заключенным с иностранными организациями - арендодателями (лизингодателями) до 5 марта 2022 года договорам аренды (лизинга) воздушных судов, зарегистрированных или подлежащих регистрации в Государственном реестре гражданских воздушных судов Российской Федерации, если иностранная организация - получатель дохода и российская организация - лизингополучатель не являются взаимозависимыми лицами в соответствии со статьей 105.1 настоящего Кодекса. При этом в случае внесения изменений в условия договоров аренды (лизинга) воздушных судов с иностранными организациями - арендодателями (лизингодателями) после дня принятия Указа положения настоящего подпункта применяются к доходам в сумме, не превышающей суммы доходов от сдачи в аренду (лизинг) воздушных судов (включая вспомогательные силовые установки и (или) авиационные двигатели), определяемой согласно действовавшим до дня принятия Указа положениям указанных договоров;</w:t>
      </w:r>
    </w:p>
    <w:p>
      <w:pPr>
        <w:spacing w:after="120"/>
        <w:ind w:firstLine="709"/>
      </w:pPr>
      <w:r>
        <w:rPr>
          <w:sz w:val="24"/>
        </w:rPr>
        <w:t xml:space="preserve">доходов от использования и (или) предоставления прав на трансляцию Олимпийских, Паралимпийских и Сурдлимпийских игр, Всемирных шахматных олимпиад, чемпионатов и кубков мира и Европы или иных международных и иностранных спортивных соревнований и мероприятий, а также права пользования международным и иностранным спортивным контентом при наземном эфирном, спутниковом, кабельном и (или) ином распространении таких трансляций, если российская организация, выплачивающая доходы, и иностранная организация - получатель доходов не являются взаимозависимыми лицами в соответствии со статьей 105.1 настоящего Кодекса;</w:t>
      </w:r>
    </w:p>
    <w:p>
      <w:pPr>
        <w:spacing w:after="120"/>
        <w:ind w:firstLine="709"/>
      </w:pPr>
      <w:r>
        <w:rPr>
          <w:sz w:val="24"/>
        </w:rPr>
        <w:t xml:space="preserve">доходов от использования и (или) предоставления права использования любого патента, чертежа, модели, схемы, секретной формулы, технологии либо информации относительно промышленного или научного опыта (ноу-хау), если российская организация, выплачивающая доходы, и иностранная организация - получатель доходов не являются взаимозависимыми лицами в соответствии со статьей 105.1 настоящего Кодекса;</w:t>
      </w:r>
    </w:p>
    <w:p>
      <w:pPr>
        <w:spacing w:after="120"/>
        <w:ind w:firstLine="709"/>
      </w:pPr>
      <w:r>
        <w:rPr>
          <w:sz w:val="24"/>
        </w:rPr>
        <w:t xml:space="preserve">доходов от международных морских перевозок по договорам, заключенным с иностранными организациями до дня принятия Указа, если российская организация, выплачивающая доходы, и иностранная организация - получатель доходов не являются взаимозависимыми лицами в соответствии со статьей 105.1 настоящего Кодекса;</w:t>
      </w:r>
    </w:p>
    <w:p>
      <w:pPr>
        <w:spacing w:after="120"/>
        <w:ind w:firstLine="709"/>
      </w:pPr>
      <w:r>
        <w:rPr>
          <w:sz w:val="24"/>
        </w:rPr>
        <w:t xml:space="preserve">доходов от предоставления в аренду или субаренду морских судов по договорам, заключенным с иностранными организациями - арендодателями (фрахтовщиками) до дня принятия Указа, если российская организация, выплачивающая доходы, и иностранная организация - получатель доходов не являются взаимозависимыми лицами в соответствии со статьей 105.1 настоящего Кодекса;</w:t>
      </w:r>
    </w:p>
    <w:p>
      <w:pPr>
        <w:spacing w:after="120"/>
        <w:ind w:firstLine="709"/>
      </w:pPr>
      <w:r>
        <w:rPr>
          <w:sz w:val="24"/>
        </w:rPr>
        <w:t xml:space="preserve">доходов, выплачиваемых иностранным экспортно-кредитным агентствам и иностранным организациям, осуществляющим банковскую деятельность в соответствии с их личным законом, по соглашениям, устанавливающим или изменяющим долговые обязательства между российской организацией - должником, созданной в соответствии со статьей 8 Федерального закона от 14 июля 2022 года N 292-ФЗ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 и иностранной организацией - кредитором, если такие соглашения заключены до дня принятия Указа и если российская организация - должник и иностранная организация - кредитор не являются взаимозависимыми лицами в соответствии со статьей 105.1 настоящего Кодекса. При этом подтверждение факта постоянного местонахождения иностранного банка в государстве, с которым имеется международный договор (соглашение), который регулирует вопросы налогообложения и действие отдельных положений которого приостановлено Указом, не требуется, если такое местонахождение подтверждается сведениями общедоступных информационных справочников;</w:t>
      </w:r>
    </w:p>
    <w:p>
      <w:pPr>
        <w:spacing w:after="120"/>
        <w:ind w:firstLine="709"/>
      </w:pPr>
      <w:r>
        <w:rPr>
          <w:sz w:val="24"/>
        </w:rPr>
        <w:t xml:space="preserve">(пп. 11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01.01.2030 пп. 12 п. 2 ст. 310 утрачивает силу ( ФЗ от 23.07.2025 N 227-ФЗ).</w:t>
      </w:r>
    </w:p>
    <w:p>
      <w:pPr>
        <w:spacing w:after="120"/>
        <w:ind w:firstLine="709"/>
      </w:pPr>
      <w:r>
        <w:rPr>
          <w:sz w:val="24"/>
        </w:rPr>
        <w:t xml:space="preserve">КонсультантПлюс: примечание.</w:t>
      </w:r>
    </w:p>
    <w:p>
      <w:pPr>
        <w:spacing w:after="120"/>
        <w:ind w:firstLine="709"/>
      </w:pPr>
      <w:r>
        <w:rPr>
          <w:sz w:val="24"/>
        </w:rPr>
        <w:t xml:space="preserve">Пп. 12 п. 2 ст. 310 (в ред. ФЗ от 23.07.2025 N 227-ФЗ) распространяется на правоотношения, возникшие с 01.01.2025.</w:t>
      </w:r>
    </w:p>
    <w:p>
      <w:pPr>
        <w:spacing w:after="120"/>
        <w:ind w:firstLine="709"/>
      </w:pPr>
      <w:r>
        <w:rPr>
          <w:sz w:val="24"/>
        </w:rPr>
        <w:t xml:space="preserve">12) случаев, когда иностранной организацией получен доход в виде прекращения обязательств в части уплаты сумм задолженности по процентам в связи с прощением долга по долговым обязательствам такой иностранной организации перед налоговым агентом при выполнении следующих условий:</w:t>
      </w:r>
    </w:p>
    <w:p>
      <w:pPr>
        <w:spacing w:after="120"/>
        <w:ind w:firstLine="709"/>
      </w:pPr>
      <w:r>
        <w:rPr>
          <w:sz w:val="24"/>
        </w:rPr>
        <w:t xml:space="preserve">прощение задолженности происходит на основании соглашения, утверждаемого в иностранном государстве в судебном порядке в рамках финансового оздоровления такой иностранной организации;</w:t>
      </w:r>
    </w:p>
    <w:p>
      <w:pPr>
        <w:spacing w:after="120"/>
        <w:ind w:firstLine="709"/>
      </w:pPr>
      <w:r>
        <w:rPr>
          <w:sz w:val="24"/>
        </w:rPr>
        <w:t xml:space="preserve">заимодавец - налоговый агент и заемщик - иностранная организация входят в одну международную группу компаний;</w:t>
      </w:r>
    </w:p>
    <w:p>
      <w:pPr>
        <w:spacing w:after="120"/>
        <w:ind w:firstLine="709"/>
      </w:pPr>
      <w:r>
        <w:rPr>
          <w:sz w:val="24"/>
        </w:rPr>
        <w:t xml:space="preserve">в отношении такой иностранной организации на дату прекращения обязательств действуют запретительные, ограничительные и (или) аналогичные меры, заключающиеся в установлении запретов и (или) ограничений на проведение расчетов и (или) осуществление финансовых операций, запретов и (или) ограничений на проведение операций, связанных с заемным финансированием и (или) приобретением либо отчуждением ценных бумаг (долей участия в уставном капитале), введенные начиная с 2022 года иностранными государствами, экономическими, политическими, военными или иными объединениями стран, международными финансовыми и иными организациями;</w:t>
      </w:r>
    </w:p>
    <w:p>
      <w:pPr>
        <w:spacing w:after="120"/>
        <w:ind w:firstLine="709"/>
      </w:pPr>
      <w:r>
        <w:rPr>
          <w:sz w:val="24"/>
        </w:rPr>
        <w:t xml:space="preserve">(пп. 12 введен Федеральным законом от 23.07.2025 N 227-ФЗ)</w:t>
      </w:r>
    </w:p>
    <w:p>
      <w:pPr>
        <w:spacing w:after="120"/>
        <w:ind w:firstLine="709"/>
      </w:pPr>
      <w:r>
        <w:rPr>
          <w:sz w:val="24"/>
        </w:rPr>
        <w:t xml:space="preserve">КонсультантПлюс: примечание.</w:t>
      </w:r>
    </w:p>
    <w:p>
      <w:pPr>
        <w:spacing w:after="120"/>
        <w:ind w:firstLine="709"/>
      </w:pPr>
      <w:r>
        <w:rPr>
          <w:sz w:val="24"/>
        </w:rPr>
        <w:t xml:space="preserve">С 01.01.2030 пп. 13 п. 2 ст. 310 утрачивает силу ( ФЗ от 28.11.2025 N 425-ФЗ).</w:t>
      </w:r>
    </w:p>
    <w:p>
      <w:pPr>
        <w:spacing w:after="120"/>
        <w:ind w:firstLine="709"/>
      </w:pPr>
      <w:r>
        <w:rPr>
          <w:sz w:val="24"/>
        </w:rPr>
        <w:t xml:space="preserve">13) случаев, когда иностранной организацией получен от российской организации доход в виде прекращения обязательств в части уплаты сумм задолженности в связи с прощением задолженности или истечением срока исковой давности по долговым обязательствам такой иностранной организации перед российской организацией - налоговым агентом при выполнении следующих условий на дату прекращения обязательств:</w:t>
      </w:r>
    </w:p>
    <w:p>
      <w:pPr>
        <w:spacing w:after="120"/>
        <w:ind w:firstLine="709"/>
      </w:pPr>
      <w:r>
        <w:rPr>
          <w:sz w:val="24"/>
        </w:rPr>
        <w:t xml:space="preserve">в отношении такой иностранной организации действуют запретительные, ограничительные и (или) иные аналогичные меры, заключающиеся в установлении запретов и (или) ограничений на проведение расчетов и (или) осуществление финансовых операций, запретов или ограничений на проведение операций, связанных с заемным финансированием, введенные иностранными государствами, экономическими, политическими, военными или иными объединениями стран, международными финансовыми и иными организациями;</w:t>
      </w:r>
    </w:p>
    <w:p>
      <w:pPr>
        <w:spacing w:after="120"/>
        <w:ind w:firstLine="709"/>
      </w:pPr>
      <w:r>
        <w:rPr>
          <w:sz w:val="24"/>
        </w:rPr>
        <w:t xml:space="preserve">доля прямого или косвенного участия иностранного государства в такой иностранной организации, которая имеет постоянное местонахождение в таком иностранном государстве, составляет не менее 50 процентов.</w:t>
      </w:r>
    </w:p>
    <w:p>
      <w:pPr>
        <w:spacing w:after="120"/>
        <w:ind w:firstLine="709"/>
      </w:pPr>
      <w:r>
        <w:rPr>
          <w:sz w:val="24"/>
        </w:rPr>
        <w:t xml:space="preserve">(пп. 13 введен Федеральным законом от 28.11.2025 N 425-ФЗ)</w:t>
      </w:r>
    </w:p>
    <w:p>
      <w:pPr>
        <w:spacing w:after="120"/>
        <w:ind w:firstLine="709"/>
      </w:pPr>
      <w:r>
        <w:rPr>
          <w:sz w:val="24"/>
        </w:rPr>
        <w:t xml:space="preserve">2.1. В целях пункта 2 настоящей статьи:</w:t>
      </w:r>
    </w:p>
    <w:p>
      <w:pPr>
        <w:spacing w:after="120"/>
        <w:ind w:firstLine="709"/>
      </w:pPr>
      <w:r>
        <w:rPr>
          <w:sz w:val="24"/>
        </w:rPr>
        <w:t xml:space="preserve">1) обращающимися облигациями признаются облигации и иные долговые обязательства, которые прошли процедуру листинга, и (или) были допущены к обращению на одной или нескольких иностранных фондовых биржах, и (или) учет прав на которые осуществляется иностранными депозитарно-клиринговыми организациями, при условии, что такие иностранные фондовые биржи и иностранные депозитарно-клиринговые организации включены в перечень иностранных финансовых посредников. До момента утверждения указанного перечня обращающимися облигациями признаются облигации и иные долговые обязательства, которые прошли процедуру листинга, и (или) были допущены к обращению на одной или нескольких иностранных фондовых биржах, и (или) учет прав на которые осуществляется иностранными депозитарно-клиринговыми организациями. Подтверждение фактов, указанных в настоящем подпункте, осуществляется российской организацией на основании сведений, полученных от соответствующих иностранных фондовых бирж и (или) иностранных депозитарно-клиринговых организаций, или проспектов эмиссии соответствующих обращающихся облигаций или иных документов, относящихся к выпуску этих облигаций, либо на основании сведений из общедоступных источников информации.</w:t>
      </w:r>
    </w:p>
    <w:p>
      <w:pPr>
        <w:spacing w:after="120"/>
        <w:ind w:firstLine="709"/>
      </w:pPr>
      <w:r>
        <w:rPr>
          <w:sz w:val="24"/>
        </w:rPr>
        <w:t xml:space="preserve">(в ред. Федеральных законов от 23.07.2013 N 251-ФЗ , от 24.11.2014 N 376-ФЗ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01.01.2028 абз. 2 пп. 1 п. 2.1 ст. 310 утрачивает силу ( ФЗ от 31.07.2023 N 389-ФЗ).</w:t>
      </w:r>
    </w:p>
    <w:p>
      <w:pPr>
        <w:spacing w:after="120"/>
        <w:ind w:firstLine="709"/>
      </w:pPr>
      <w:r>
        <w:rPr>
          <w:sz w:val="24"/>
        </w:rPr>
        <w:t xml:space="preserve">Подтверждение фактов, указанных в настоящем подпункте, осуществляется по состоянию на 5 марта 2022 года, если начиная с этой даты листинг обращающихся облигаций был аннулирован, и (или) допуск обращающихся облигаций к торгам на иностранных фондовых биржах был аннулирован, и (или) иностранные депозитарно-клиринговые организации прекратили учет прав на обращающиеся облигации в связи с недружественными действиями иностранных государств, в которых такие облигации прошли процедуру листинга и (или) были допущены к обращению на одной или нескольких фондовых биржах этих иностранных государств, и (или) учет прав на такие облигации осуществлялся депозитарно-клиринговыми организациями этих иностранных государств;</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2) при применении подпунктов 7 и 8 пункта 2 настоящей статьи к российским организациям приравниваются иностранные организации, осуществляющие деятельность в Российской Федерации через постоянное представительство (в части такой деятельности);</w:t>
      </w:r>
    </w:p>
    <w:p>
      <w:pPr>
        <w:spacing w:after="120"/>
        <w:ind w:firstLine="709"/>
      </w:pPr>
      <w:r>
        <w:rPr>
          <w:sz w:val="24"/>
        </w:rPr>
        <w:t xml:space="preserve">3) при применении абзаца второго подпункта 8 пункта 2 настоящей статьи долговые обязательства российских организаций перед иностранными организациями признаются возникшими в связи с размещением иностранными организациями обращающихся облигаций, если об этом имеется указание в договоре, регулирующем соответствующее долговое обязательство, и (или) в условиях выпуска соответствующих обращающихся облигаций и (или) проспекте их эмиссии либо наличие такой связи подтверждается фактическим движением денежных средств при размещении соответствующих обращающихся облигаций;</w:t>
      </w:r>
    </w:p>
    <w:p>
      <w:pPr>
        <w:spacing w:after="120"/>
        <w:ind w:firstLine="709"/>
      </w:pPr>
      <w:r>
        <w:rPr>
          <w:sz w:val="24"/>
        </w:rPr>
        <w:t xml:space="preserve">КонсультантПлюс: примечание.</w:t>
      </w:r>
    </w:p>
    <w:p>
      <w:pPr>
        <w:spacing w:after="120"/>
        <w:ind w:firstLine="709"/>
      </w:pPr>
      <w:r>
        <w:rPr>
          <w:sz w:val="24"/>
        </w:rPr>
        <w:t xml:space="preserve">С 01.01.2028 пп. 3.1 п. 2.1 ст. 310 утрачивает силу ( ФЗ от 31.07.2023 N 389-ФЗ).</w:t>
      </w:r>
    </w:p>
    <w:p>
      <w:pPr>
        <w:spacing w:after="120"/>
        <w:ind w:firstLine="709"/>
      </w:pPr>
      <w:r>
        <w:rPr>
          <w:sz w:val="24"/>
        </w:rPr>
        <w:t xml:space="preserve">3.1) при применении абзаца третьего подпункта 8 пункта 2 настоящей статьи в отношении налоговых периодов, начинающихся после 31 декабря 2021 года, иностранная организация считается выполняющей требования абзаца третьего подпункта 8 пункта 2 настоящей статьи на дату получения дохода при условии, что у российской организации, осуществляющей выплату дохода, имеется подтверждение того, что иностранная организация имела постоянное место нахождения в государстве, с которым Российская Федерация имеет (имела) действующий международный договор Российской Федерации по вопросам налогообложения, составленное и заверенное компетентным органом соответствующего иностранного государства в 2021 году. Положения настоящего подпункта применяются в отношении обращающихся облигаций, выпуск и (или) размещение которых состоялись не позднее 5 марта 2022 года;</w:t>
      </w:r>
    </w:p>
    <w:p>
      <w:pPr>
        <w:spacing w:after="120"/>
        <w:ind w:firstLine="709"/>
      </w:pPr>
      <w:r>
        <w:rPr>
          <w:sz w:val="24"/>
        </w:rPr>
        <w:t xml:space="preserve">(пп. 3.1 введен Федеральным законом от 31.07.2023 N 389-ФЗ; в ред. Федерального закона от 04.08.2026 N 292-ФЗ)</w:t>
      </w:r>
    </w:p>
    <w:p>
      <w:pPr>
        <w:spacing w:after="120"/>
        <w:ind w:firstLine="709"/>
      </w:pPr>
      <w:r>
        <w:rPr>
          <w:sz w:val="24"/>
        </w:rPr>
        <w:t xml:space="preserve">(см. текст в предыдущей редакции )</w:t>
      </w:r>
    </w:p>
    <w:p>
      <w:pPr>
        <w:spacing w:after="120"/>
        <w:ind w:firstLine="709"/>
      </w:pPr>
      <w:r>
        <w:rPr>
          <w:sz w:val="24"/>
        </w:rPr>
        <w:t xml:space="preserve">4) условия освобождения от исчисления и удержания суммы налога с процентных доходов, выплачиваемых иностранным организациям, предусмотренные подпунктом 8 пункта 2 настоящей статьи, применяются также к доходам, выплачиваемым российской организацией на основании поручительства, гарантии или иного обеспечения, предоставленных российской организацией по долговым обязательствам перед иностранной организацией и (или) по соответствующим обращающимся облигациям, а также к иным доходам, выплачиваемым российской организацией, при условии, что такие выплаты предусмотрены условиями соответствующего долгового обязательства либо осуществляются в связи с изменением условий выпуска обращающихся облигаций и (или) долговых обязательств, в том числе в связи с их досрочным выкупом и (или) погашением;</w:t>
      </w:r>
    </w:p>
    <w:p>
      <w:pPr>
        <w:spacing w:after="120"/>
        <w:ind w:firstLine="709"/>
      </w:pPr>
      <w:r>
        <w:rPr>
          <w:sz w:val="24"/>
        </w:rPr>
        <w:t xml:space="preserve">КонсультантПлюс: примечание.</w:t>
      </w:r>
    </w:p>
    <w:p>
      <w:pPr>
        <w:spacing w:after="120"/>
        <w:ind w:firstLine="709"/>
      </w:pPr>
      <w:r>
        <w:rPr>
          <w:sz w:val="24"/>
        </w:rPr>
        <w:t xml:space="preserve">С 01.01.2028 пп. 4.1 п. 2.1 ст. 310 утрачивает силу ( ФЗ от 28.11.2025 N 425-ФЗ).</w:t>
      </w:r>
    </w:p>
    <w:p>
      <w:pPr>
        <w:spacing w:after="120"/>
        <w:ind w:firstLine="709"/>
      </w:pPr>
      <w:r>
        <w:rPr>
          <w:sz w:val="24"/>
        </w:rPr>
        <w:t xml:space="preserve">КонсультантПлюс: примечание.</w:t>
      </w:r>
    </w:p>
    <w:p>
      <w:pPr>
        <w:spacing w:after="120"/>
        <w:ind w:firstLine="709"/>
      </w:pPr>
      <w:r>
        <w:rPr>
          <w:sz w:val="24"/>
        </w:rPr>
        <w:t xml:space="preserve">С 01.01.2028 пп. 4.1 п. 2.1 ст. 310 утрачивает силу ( ФЗ от 31.07.2023 N 389-ФЗ).</w:t>
      </w:r>
    </w:p>
    <w:p>
      <w:pPr>
        <w:spacing w:after="120"/>
        <w:ind w:firstLine="709"/>
      </w:pPr>
      <w:r>
        <w:rPr>
          <w:sz w:val="24"/>
        </w:rPr>
        <w:t xml:space="preserve">КонсультантПлюс: примечание.</w:t>
      </w:r>
    </w:p>
    <w:p>
      <w:pPr>
        <w:spacing w:after="120"/>
        <w:ind w:firstLine="709"/>
      </w:pPr>
      <w:r>
        <w:rPr>
          <w:sz w:val="24"/>
        </w:rPr>
        <w:t xml:space="preserve">Пп. 4.1 п. 2.1 ст. 310 (в ред. ФЗ от 28.11.2025 N 425-ФЗ) распространяется на доходы, выплаченные начиная с 19.03.2024.</w:t>
      </w:r>
    </w:p>
    <w:p>
      <w:pPr>
        <w:spacing w:after="120"/>
        <w:ind w:firstLine="709"/>
      </w:pPr>
      <w:r>
        <w:rPr>
          <w:sz w:val="24"/>
        </w:rPr>
        <w:t xml:space="preserve">4.1) условия освобождения от исполнения обязанностей налогового агента в отношении процентных доходов, выплачиваемых иностранным организациям, предусмотренные подпунктом 8 пункта 2 настоящей статьи, применяются также к доходам, выплачиваемым российской организацией иностранным лицам по долговым обязательствам, связанным с выпуском иностранными организациями обращающихся облигаций (еврооблигаций), в соответствии с Указом Президента Российской Федерации от 5 марта 2022 года N 95 "О временном порядке исполнения обязательств перед некоторыми иностранными кредиторами", Указом Президента Российской Федерации от 19 марта 2024 года N 198 "О дополнительных временных мерах экономического характера, связанных с исполнением обязательств по некоторым ценным бумагам";</w:t>
      </w:r>
    </w:p>
    <w:p>
      <w:pPr>
        <w:spacing w:after="120"/>
        <w:ind w:firstLine="709"/>
      </w:pPr>
      <w:r>
        <w:rPr>
          <w:sz w:val="24"/>
        </w:rPr>
        <w:t xml:space="preserve">(пп. 4.1 введен Федеральным законом от 31.07.2023 N 389-ФЗ; в ред. Федеральных законов от 28.11.2025 N 425-ФЗ , от 04.08.2026 N 292-ФЗ )</w:t>
      </w:r>
    </w:p>
    <w:p>
      <w:pPr>
        <w:spacing w:after="120"/>
        <w:ind w:firstLine="709"/>
      </w:pPr>
      <w:r>
        <w:rPr>
          <w:sz w:val="24"/>
        </w:rPr>
        <w:t xml:space="preserve">(см. текст в предыдущей редакции )</w:t>
      </w:r>
    </w:p>
    <w:p>
      <w:pPr>
        <w:spacing w:after="120"/>
        <w:ind w:firstLine="709"/>
      </w:pPr>
      <w:r>
        <w:rPr>
          <w:sz w:val="24"/>
        </w:rPr>
        <w:t xml:space="preserve">5) при применении подпунктов 7 и 8 пункта 2 настоящей статьи к обращающимся облигациям, выпущенным российскими организациями в соответствии с законодательством иностранных государств, приравниваются обращающиеся облигации, выпущенные иностранными организациями, в порядке редомициляции которых зарегистрированы международные компании, до даты их регистрации, при условии соответствия таких облигаций требованиям, установленным настоящим пунктом, и при условии признания международных компаний международными холдинговыми компаниями в соответствии со статьей 24.2 настоящего Кодекса на дату выплаты указанных процентных доходов.</w:t>
      </w:r>
    </w:p>
    <w:p>
      <w:pPr>
        <w:spacing w:after="120"/>
        <w:ind w:firstLine="709"/>
      </w:pPr>
      <w:r>
        <w:rPr>
          <w:sz w:val="24"/>
        </w:rPr>
        <w:t xml:space="preserve">(пп. 5 введен Федеральным законом от 03.08.2018 N 294-ФЗ)</w:t>
      </w:r>
    </w:p>
    <w:p>
      <w:pPr>
        <w:spacing w:after="120"/>
        <w:ind w:firstLine="709"/>
      </w:pPr>
      <w:r>
        <w:rPr>
          <w:sz w:val="24"/>
        </w:rPr>
        <w:t xml:space="preserve">(п. 2.1 введен Федеральным законом от 29.06.2012 N 97-ФЗ)</w:t>
      </w:r>
    </w:p>
    <w:p>
      <w:pPr>
        <w:spacing w:after="120"/>
        <w:ind w:firstLine="709"/>
      </w:pPr>
      <w:r>
        <w:rPr>
          <w:sz w:val="24"/>
        </w:rPr>
        <w:t xml:space="preserve">3. В случае выплаты налоговым агентом иностранной организации доходов, которые в соответствии с международными договорами (соглашениями) облагаются налогом в Российской Федерации по пониженным ставкам, исчисление и удержание суммы налога с доходов производятся налоговым агентом по соответствующим пониженным ставкам при условии предъявления иностранной организацией налоговому агенту подтверждения, предусмотренного пунктом 1 статьи 312 настоящего Кодекса. При этом в случае выплаты доходов по операциям с иностранными банками подтверждение факта постоянного местонахождения иностранного банка в государстве, с которым имеется международный договор (соглашение), регулирующий вопросы налогообложения, не требуется, если такое местонахождение подтверждается сведениями общедоступных информационных справочников.</w:t>
      </w:r>
    </w:p>
    <w:p>
      <w:pPr>
        <w:spacing w:after="120"/>
        <w:ind w:firstLine="709"/>
      </w:pPr>
      <w:r>
        <w:rPr>
          <w:sz w:val="24"/>
        </w:rPr>
        <w:t xml:space="preserve">(п. 3 введен Федеральным законом от 29.05.2002 N 57-ФЗ, в ред. Федеральных законов от 07.06.2011 N 132-ФЗ , от 27.11.2018 N 424-ФЗ )</w:t>
      </w:r>
    </w:p>
    <w:p>
      <w:pPr>
        <w:spacing w:after="120"/>
        <w:ind w:firstLine="709"/>
      </w:pPr>
      <w:r>
        <w:rPr>
          <w:sz w:val="24"/>
        </w:rPr>
        <w:t xml:space="preserve">(см. текст в предыдущей редакции )</w:t>
      </w:r>
    </w:p>
    <w:p>
      <w:pPr>
        <w:spacing w:after="120"/>
        <w:ind w:firstLine="709"/>
      </w:pPr>
      <w:r>
        <w:rPr>
          <w:sz w:val="24"/>
        </w:rPr>
        <w:t xml:space="preserve">3.1. В случае выплаты налоговым агентом видов доходов, которые облагались налогом в Российской Федерации по пониженным ставкам согласно международным договорам Российской Федерации по вопросам налогообложения до дня принятия Указа, иностранным организациям, расположенным на территориях иностранных государств, действие отдельных положений международных договоров Российской Федерации по вопросам налогообложения с которыми приостановлено Указом, исчисление и удержание суммы налога с таких доходов производятся налоговым агентом по соответствующим пониженным ставкам при условии представления иностранной организацией налоговому агенту предусмотренных пунктом 1 статьи 312 настоящего Кодекса подтверждений:</w:t>
      </w:r>
    </w:p>
    <w:p>
      <w:pPr>
        <w:spacing w:after="120"/>
        <w:ind w:firstLine="709"/>
      </w:pPr>
      <w:r>
        <w:rPr>
          <w:sz w:val="24"/>
        </w:rPr>
        <w:t xml:space="preserve">КонсультантПлюс: примечание.</w:t>
      </w:r>
    </w:p>
    <w:p>
      <w:pPr>
        <w:spacing w:after="120"/>
        <w:ind w:firstLine="709"/>
      </w:pPr>
      <w:r>
        <w:rPr>
          <w:sz w:val="24"/>
        </w:rPr>
        <w:t xml:space="preserve">С 01.01.2036 пп. 1 п. 3.1 ст. 310 утрачивает силу ( ФЗ от 28.11.2025 N 425-ФЗ).</w:t>
      </w:r>
    </w:p>
    <w:p>
      <w:pPr>
        <w:spacing w:after="120"/>
        <w:ind w:firstLine="709"/>
      </w:pPr>
      <w:r>
        <w:rPr>
          <w:sz w:val="24"/>
        </w:rPr>
        <w:t xml:space="preserve">1) процентных доходов, выплачиваемых иностранным экспортно-кредитным агентствам и иностранным организациям, осуществляющим банковскую деятельность в соответствии с их личным законом, по соглашениям, устанавливающим или изменяющим долговые обязательства между российской организацией - должником и иностранной организацией - кредитором, если такие соглашения заключены до дня принятия Указа и если российская организация - должник и иностранная организация - кредитор не являются взаимозависимыми лицами в соответствии со статьей 105.1 настоящего Кодекса. При этом подтверждение факта постоянного местонахождения иностранного банка в государстве, с которым имеется международный договор (соглашение), который регулирует вопросы налогообложения и действие отдельных положений которого приостановлено Указом, не требуется, если такое местонахождение подтверждается сведениями общедоступных информационных справочников;</w:t>
      </w:r>
    </w:p>
    <w:p>
      <w:pPr>
        <w:spacing w:after="120"/>
        <w:ind w:firstLine="709"/>
      </w:pPr>
      <w:r>
        <w:rPr>
          <w:sz w:val="24"/>
        </w:rPr>
        <w:t xml:space="preserve">КонсультантПлюс: примечание.</w:t>
      </w:r>
    </w:p>
    <w:p>
      <w:pPr>
        <w:spacing w:after="120"/>
        <w:ind w:firstLine="709"/>
      </w:pPr>
      <w:r>
        <w:rPr>
          <w:sz w:val="24"/>
        </w:rPr>
        <w:t xml:space="preserve">С 01.01.2029 пп. 2 - 5 п. 3.1 ст. 310 утрачивают силу ( ФЗ от 28.11.2025 N 425-ФЗ).</w:t>
      </w:r>
    </w:p>
    <w:p>
      <w:pPr>
        <w:spacing w:after="120"/>
        <w:ind w:firstLine="709"/>
      </w:pPr>
      <w:r>
        <w:rPr>
          <w:sz w:val="24"/>
        </w:rPr>
        <w:t xml:space="preserve">2) доходов от сдачи в аренду (лизинг) воздушных судов (включая вспомогательные силовые установки и (или) авиационные двигатели) по заключенным с иностранными организациями - арендодателями (лизингодателями) до 5 марта 2022 года договорам аренды (лизинга) воздушных судов, зарегистрированных или подлежащих регистрации в Государственном реестре гражданских воздушных судов Российской Федерации, если иностранная организация - получатель дохода и российская организация - лизингополучатель не являются взаимозависимыми лицами в соответствии со статьей 105.1 настоящего Кодекса. При этом в случае внесения изменений в условия договоров аренды (лизинга) воздушных судов с иностранными организациями - арендодателями (лизингодателями) после дня принятия Указа положения настоящего подпункта применяются к доходам в сумме, не превышающей суммы доходов от сдачи в аренду (лизинг) воздушных судов (включая вспомогательные силовые установки и (или) авиационные двигатели), определяемой согласно действовавшим до дня принятия Указа положениям указанных договоров;</w:t>
      </w:r>
    </w:p>
    <w:p>
      <w:pPr>
        <w:spacing w:after="120"/>
        <w:ind w:firstLine="709"/>
      </w:pPr>
      <w:r>
        <w:rPr>
          <w:sz w:val="24"/>
        </w:rPr>
        <w:t xml:space="preserve">3) доходов от использования и (или) предоставления прав на трансляцию Олимпийских, Паралимпийских и Сурдлимпийских игр, Всемирных шахматных олимпиад, чемпионатов и кубков мира и Европы или иных международных и иностранных спортивных соревнований и мероприятий, а также права пользования международным и иностранным спортивным контентом при наземном эфирном, спутниковом, кабельном и (или) ином распространении таких трансляций, если российская организация, выплачивающая доходы, и иностранная организация - получатель доходов не являются взаимозависимыми лицами в соответствии со статьей 105.1 настоящего Кодекса;</w:t>
      </w:r>
    </w:p>
    <w:p>
      <w:pPr>
        <w:spacing w:after="120"/>
        <w:ind w:firstLine="709"/>
      </w:pPr>
      <w:r>
        <w:rPr>
          <w:sz w:val="24"/>
        </w:rPr>
        <w:t xml:space="preserve">4) доходов от использования и (или) предоставления права использования любого патента, чертежа, модели, схемы, секретной формулы, технологии либо информации относительно промышленного или научного опыта (ноу-хау), если российская организация, выплачивающая доходы, и иностранная организация - получатель доходов не являются взаимозависимыми лицами в соответствии со статьей 105.1 настоящего Кодекса;</w:t>
      </w:r>
    </w:p>
    <w:p>
      <w:pPr>
        <w:spacing w:after="120"/>
        <w:ind w:firstLine="709"/>
      </w:pPr>
      <w:r>
        <w:rPr>
          <w:sz w:val="24"/>
        </w:rPr>
        <w:t xml:space="preserve">5) доходов, выплачиваемых иностранным экспортно-кредитным агентствам и иностранным организациям, осуществляющим банковскую деятельность в соответствии с их личным законом, по соглашениям, устанавливающим или изменяющим долговые обязательства между российской организацией - должником, созданной в соответствии со статьей 8 Федерального закона от 14 июля 2022 года N 292-ФЗ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 и иностранной организацией - кредитором, если такие соглашения заключены до дня принятия Указа и если российская организация - должник и иностранная организация - кредитор не являются взаимозависимыми лицами в соответствии со статьей 105.1 настоящего Кодекса. При этом подтверждение факта постоянного местонахождения иностранного банка в государстве, с которым имеется международный договор (соглашение), который регулирует вопросы налогообложения и действие отдельных положений которого приостановлено Указом, не требуется, если такое местонахождение подтверждается сведениями общедоступных информационных справочников.</w:t>
      </w:r>
    </w:p>
    <w:p>
      <w:pPr>
        <w:spacing w:after="120"/>
        <w:ind w:firstLine="709"/>
      </w:pPr>
      <w:r>
        <w:rPr>
          <w:sz w:val="24"/>
        </w:rPr>
        <w:t xml:space="preserve">(п. 3.1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4 . Налоговый агент по итогам отчетного (налогового) периода в сроки , установленные для представления налоговых расчетов статьей 289 настоящего Кодекса, представляет налоговый расчет в налоговый орган по месту своего нахождения по форме , устанавливаемой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Федеральных законов от 29.05.2002 N 57-ФЗ , от 29.06.2004 N 58-ФЗ , от 29.07.2004 N 95-ФЗ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5. Особенности исчисления и уплаты налога с доходов, полученных иностранной организацией от источников в Российской Федерации, удерживаемого налоговым агентом, установленные настоящей статьей, распространяются на исчисление и уплату налога российскими организациями, являющимися участниками консолидированной группы налогоплательщиков и выплачивающими доход иностранной организации.</w:t>
      </w:r>
    </w:p>
    <w:p>
      <w:pPr>
        <w:spacing w:after="120"/>
        <w:ind w:firstLine="709"/>
      </w:pPr>
      <w:r>
        <w:rPr>
          <w:sz w:val="24"/>
        </w:rPr>
        <w:t xml:space="preserve">Исчисление, удержание и перечисление в бюджет соответствующих сумм налога осуществляется организациями, являющимися участниками консолидированной группы налогоплательщиков, самостоятельно, без участия ответственного участника консолидированной группы налогоплательщиков (за исключением случаев, когда налоговым агентом по правилам настоящей статьи выступает такой ответственный участник).</w:t>
      </w:r>
    </w:p>
    <w:p>
      <w:pPr>
        <w:spacing w:after="120"/>
        <w:ind w:firstLine="709"/>
      </w:pPr>
      <w:r>
        <w:rPr>
          <w:sz w:val="24"/>
        </w:rPr>
        <w:t xml:space="preserve">(п. 5 введен Федеральным законом от 16.11.2011 N 321-ФЗ)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310</dc:title>
  <dc:creator>АРБИТРАЖ! · arbi.ru</dc:creator>
  <cp:lastModifiedBy>АРБИТРАЖ!</cp:lastModifiedBy>
  <dcterms:created xsi:type="dcterms:W3CDTF">2026-10-22T22:04:24.826Z</dcterms:created>
</cp:coreProperties>
</file>