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325 НК РФ</w:t>
      </w:r>
    </w:p>
    <w:p>
      <w:pPr>
        <w:spacing w:after="120"/>
        <w:ind w:firstLine="709"/>
      </w:pPr>
      <w:r>
        <w:rPr>
          <w:sz w:val="24"/>
        </w:rPr>
        <w:t xml:space="preserve">- Как учитываются в расходах разовые платежи за пользование недрами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325 НК РФ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Налогоплательщики, принявшие решение о приобретении лицензий на право пользования недрами, в аналитических регистрах налогового учета обособленно отражают расходы, осуществляемые в целях приобретения лицензий. При этом расходы, связанные с приобретением каждой конкретной лицензии, учитываются отдельно.</w:t>
      </w:r>
    </w:p>
    <w:p>
      <w:pPr>
        <w:spacing w:after="120"/>
        <w:ind w:firstLine="709"/>
      </w:pPr>
      <w:r>
        <w:rPr>
          <w:sz w:val="24"/>
        </w:rPr>
        <w:t xml:space="preserve">К расходам, осуществляемым в целях приобретения лицензии,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расходы, связанные с предварительной оценкой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расходы, связанные с проведением аудита запасов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 на разработку технико-экономического обоснования (иных аналогичных работ), проекта освоения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 на приобретение геологической и иной информации;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участия в конкурсе (аукционе).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заключает лицензионное соглашение на право пользования недрами (получает лицензию), то расходы, осуществленные налогоплательщиком в целях приобретения лицензии, формируют стоимость лицензионного соглашения (лицензии), которая учитывается налогоплательщиком в составе нематериальных активов, амортизация которых начисляется в порядке, установленном статьями 256 - 259.2 настоящего Кодекса, или по выбору налогоплательщика в составе прочих расходов, связанных с производством и реализацией, в течение двух лет. В случае, если налогоплательщик получает право пользования участком недр, на котором расположено новое морское месторождение углеводородного сырья или в границах которого предполагается осуществлять поиск, оценку, разведку и (или) разработку нового морского месторождения углеводородного сырья, суммы указанной амортизации либо указанных понесенных расходов учитываются при исчислении налоговой базы при осуществлении деятельности, связанной с добычей углеводородного сырья на новом морском месторождении углеводородного сырья, в порядке, предусмотренном пунктом 7 статьи 261 настоящего Кодекса. Избранный налогоплательщиком порядок учета указанных расходов отражается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22.07.2008 N 158-ФЗ , от 27.07.2010 N 229-ФЗ , от 30.09.2013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 результатам конкурса (аукциона) налогоплательщик не заключает лицензионное соглашение на право пользования недрами (не получает лицензию), то расходы, осуществленные в целях приобретения лицензии, включаются в состав прочих расходов с 1-го числа месяца, следующего за месяцем проведения конкурса (аукциона), равномерно в течение двух лет. В случае, если после осуществления предварительных расходов, осуществленных в целях приобретения лицензии, налогоплательщик принимает решение об отказе от участия в конкурсе (аукционе) либо о нецелесообразности приобретения лицензии, то указанные расходы также включаются в состав прочих расходов с первого числа месяца, следующего за месяцем, в котором налогоплательщиком принято указанное решение, равномерно в течение двух лет. При этом указанное решение оформляется соответствующим приказом (распоряжением) руководителя.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аналогичном порядке учитываются расходы, осуществленные в целях приобретения лицензий на право пользования недрами, в случае, если указанные лицензии выдаются налогоплательщику без проведения конкурсов.</w:t>
      </w:r>
    </w:p>
    <w:p>
      <w:pPr>
        <w:spacing w:after="120"/>
        <w:ind w:firstLine="709"/>
      </w:pPr>
      <w:r>
        <w:rPr>
          <w:sz w:val="24"/>
        </w:rPr>
        <w:t xml:space="preserve">2. Расходы на освоение природных ресурсов, предусмотренные пунктом 1 статьи 261 настоящего Кодекса, отражаются в аналитических регистрах налогового учета обособленно по каждому участку недр (месторождению) или участку территории (акватории), отраженному в лицензионном соглашении налогоплательщика (лицензии на право пользования недрами).</w:t>
      </w:r>
    </w:p>
    <w:p>
      <w:pPr>
        <w:spacing w:after="120"/>
        <w:ind w:firstLine="709"/>
      </w:pPr>
      <w:r>
        <w:rPr>
          <w:sz w:val="24"/>
        </w:rPr>
        <w:t xml:space="preserve">При этом в зависимости от конкретного вида расходов расходы группируются как:</w:t>
      </w:r>
    </w:p>
    <w:p>
      <w:pPr>
        <w:spacing w:after="120"/>
        <w:ind w:firstLine="709"/>
      </w:pPr>
      <w:r>
        <w:rPr>
          <w:sz w:val="24"/>
        </w:rPr>
        <w:t xml:space="preserve">общие расходы по осваиваемому участку (месторождению) в целом;</w:t>
      </w:r>
    </w:p>
    <w:p>
      <w:pPr>
        <w:spacing w:after="120"/>
        <w:ind w:firstLine="709"/>
      </w:pPr>
      <w:r>
        <w:rPr>
          <w:sz w:val="24"/>
        </w:rPr>
        <w:t xml:space="preserve">расходы, относящиеся к отдельным частям территории разрабатываемого участка;</w:t>
      </w:r>
    </w:p>
    <w:p>
      <w:pPr>
        <w:spacing w:after="120"/>
        <w:ind w:firstLine="709"/>
      </w:pPr>
      <w:r>
        <w:rPr>
          <w:sz w:val="24"/>
        </w:rPr>
        <w:t xml:space="preserve">расходы, относящиеся к конкретному объекту, создаваемому в процессе освоения участка.</w:t>
      </w:r>
    </w:p>
    <w:p>
      <w:pPr>
        <w:spacing w:after="120"/>
        <w:ind w:firstLine="709"/>
      </w:pPr>
      <w:r>
        <w:rPr>
          <w:sz w:val="24"/>
        </w:rPr>
        <w:t xml:space="preserve">К общим расходам,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расходы на поиски и оценку месторождений полезных ископаемых (включая аудит запасов), разведку полезных ископаемых и (или) гидрогеологические изыскания, осуществляемые на участке недр в соответствии с предоставленными в установленном порядке лицензиями (разрешениями), а также расходы на приобретение необходимой геологической и иной информации у третьих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расходам, относящимся к отдельным частям территории осваиваемого участка, относятся на основании первичных учетных документов расходы, в частности:</w:t>
      </w:r>
    </w:p>
    <w:p>
      <w:pPr>
        <w:spacing w:after="120"/>
        <w:ind w:firstLine="709"/>
      </w:pPr>
      <w:r>
        <w:rPr>
          <w:sz w:val="24"/>
        </w:rPr>
        <w:t xml:space="preserve">расходы на подготовку территории к ведению горных, строительных и других работ в соответствии с установленными требованиями к безопасности, охране земель, недр и других природных ресурсов;</w:t>
      </w:r>
    </w:p>
    <w:p>
      <w:pPr>
        <w:spacing w:after="120"/>
        <w:ind w:firstLine="709"/>
      </w:pPr>
      <w:r>
        <w:rPr>
          <w:sz w:val="24"/>
        </w:rPr>
        <w:t xml:space="preserve">прочие расходы, связанные с освоением части территории участка.</w:t>
      </w:r>
    </w:p>
    <w:p>
      <w:pPr>
        <w:spacing w:after="120"/>
        <w:ind w:firstLine="709"/>
      </w:pPr>
      <w:r>
        <w:rPr>
          <w:sz w:val="24"/>
        </w:rPr>
        <w:t xml:space="preserve">Сумма общих расходов учитывается по каждой части территории осваиваемого участка (месторождения) в доле, определяемой исходя из отношения суммы расходов, относящихся к отдельным частям территории осваиваемого участка, к общей сумме расходов, осуществленных по освоению данного участка (месторождения).</w:t>
      </w:r>
    </w:p>
    <w:p>
      <w:pPr>
        <w:spacing w:after="120"/>
        <w:ind w:firstLine="709"/>
      </w:pPr>
      <w:r>
        <w:rPr>
          <w:sz w:val="24"/>
        </w:rPr>
        <w:t xml:space="preserve">К расходам, относящимся к конкретному объекту, создаваемому в процессе освоения участка, относятся расходы, непосредственно связанные со строительством сооружений, которые в дальнейшем на основании решения налогоплательщика могут быть признаны постоянно эксплуатируемыми объектами основных средств.</w:t>
      </w:r>
    </w:p>
    <w:p>
      <w:pPr>
        <w:spacing w:after="120"/>
        <w:ind w:firstLine="709"/>
      </w:pPr>
      <w:r>
        <w:rPr>
          <w:sz w:val="24"/>
        </w:rPr>
        <w:t xml:space="preserve">3. При проведении геолого-поисковых работ и (или) геолого-разведочных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подрядчиками, а также на основании сумм фактически осуществленных налогоплательщиком затрат, относимых к расходам на освоение природных ресурсов в соответствии с положениями статьи 261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организует налоговый учет указанных расходов по каждому договору и каждому объекту, связанному с освоением природных ресурсов.</w:t>
      </w:r>
    </w:p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должны содержать информацию об окончании работ в разрезе каждого договора, связанного с указанными работами по каждому конкретному участку недр.</w:t>
      </w:r>
    </w:p>
    <w:p>
      <w:pPr>
        <w:spacing w:after="120"/>
        <w:ind w:firstLine="709"/>
      </w:pPr>
      <w:r>
        <w:rPr>
          <w:sz w:val="24"/>
        </w:rPr>
        <w:t xml:space="preserve">Расходы, понесенные по договору с подрядчиком, включаются в состав прочих расходов с 1-го числа месяца, в котором подписан соответствующий акт выполненных работ (этапов работ) по данному договору (если иное не установлено пунктом 7 статьи 261 настоящего Кодекса). Понесенные расходы равными долями включаются в состав прочих расходов в сроки, предусмотренные статьей 261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Текущие расходы на содержание объектов, связанных с освоением природных ресурсов (в том числе расходы на оплату труда, расходы, связанные с содержанием и эксплуатацией временных сооружений, и иные подобные расходы), а также расходы на доразведку месторождения или его участков, находящихся в пределах горного или земельного отвода организации, в полной сумме включаются в состав расходов того отчетного (налогового) периода, в котором они произведены (если иное не установлено пунктом 7 статьи 261 настоящего Кодекса). При этом к расходам на доразведку относятся расходы, связанные с осуществлением работ по доразведке по введенным в эксплуатацию и промышленно освоенным месторождениям.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30.09.2013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Указанный порядок учета относится к расходам по всем геолого-поисковым и геолого-разведочным работам, в том числе осуществленным расходам по работам, признаваемым безрезультатными, бесперспективными, либо продолжение которых признано нецелесообразным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осваиваемый участок (часть территории осваиваемого участка) признается налогоплательщиком бесперспективным либо продолжение его освоения признается нецелесообразным, суммы расходов, осуществленные налогоплательщиком по освоению данного участка, включаются в состав прочих расходов в общем порядке, предусмотренном статьей 261 настоящего Кодекса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расходы налогоплательщика, осуществленные в составе расходов на освоение природных ресурсов, непосредственно связаны со строительством объектов, которые в дальнейшем по решению налогоплательщика могут стать постоянно эксплуатируемыми объектами основных средств (в том числе скважин), указанные расходы учитываются в аналитических регистрах налогового учета по каждому создаваемому объекту основных средств. Указанные объекты основных средств амортизируются в соответствии с порядком, установленным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Расходы на строительство временных сооружений (в том числе временных подъездных путей и дорог; площадок, сооружений для хранения плодородного слоя почвы, добываемых пород, отходов; временных сооружений для проживания участников геолого-разведочных работ и иных подобных объектов) включаются в состав прочих расходов с 1-го числа месяца, следующего за месяцем, в котором закончены работы по их созданию на основании актов выполненных работ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если скважина оказалась (признана) непродуктивной, то расходы налогоплательщика, осуществляемые по ликвидации такой скважины, относятся также в состав расходов, учитываемых по данному объекту в налоговом учете, в порядке, установленном статьей 261 настоящего Кодекса. Общая сумма расходов, отраженных в налоговом учете по данному объекту, включается в состав прочих расходов в соответствии с порядком, предусмотренным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6. При переходе (передаче) в соответствии с законодательством Российской Федерации права пользования участком (участками) недр к третьему лицу расходы на освоение природных ресурсов, фактически осуществленные налогоплательщиком - прежним владельцем лицензии, учитываются им в порядке, установленном настоящей статьей .</w:t>
      </w:r>
    </w:p>
    <w:p>
      <w:pPr>
        <w:spacing w:after="120"/>
        <w:ind w:firstLine="709"/>
      </w:pPr>
      <w:r>
        <w:rPr>
          <w:sz w:val="24"/>
        </w:rPr>
        <w:t xml:space="preserve">В случае, если переход (передача) права пользования участком (участками) недр происходит в связи с реорганизацией организации, учет расходов осуществляется в соответствии с пунктом 2.1 статьи 252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7. Расходы на выполнение работ по освоению природных ресурсов, предусмотренные пунктом 10 статьи 261 настоящего Кодекса, отражаются в аналитических регистрах налогового учета обособленно по каждому договору займа на финансирование зарубежного геолого-разведочного проекта.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19.07.2018 N 199-ФЗ)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325</dc:title>
  <dc:creator>АРБИТРАЖ! · arbi.ru</dc:creator>
  <cp:lastModifiedBy>АРБИТРАЖ!</cp:lastModifiedBy>
  <dcterms:created xsi:type="dcterms:W3CDTF">2026-10-22T22:30:42.336Z</dcterms:created>
</cp:coreProperties>
</file>