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325.1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28.12.2010 N 425-ФЗ)</w:t>
      </w:r>
    </w:p>
    <w:p>
      <w:pPr>
        <w:spacing w:after="120"/>
        <w:ind w:firstLine="709"/>
      </w:pPr>
      <w:r>
        <w:rPr>
          <w:sz w:val="24"/>
        </w:rPr>
        <w:t xml:space="preserve">1. В случае применения налогового вычета по налогу на добычу полезных ископаемых в соответствии со статьей 343.1 настоящего Кодекса налогоплательщик обеспечивает обособленный учет расходов, связанных с обеспечением безопасных условий и охраны труда при добыче угля на данном участке недр, от других расходов, связанных с освоением этого участка недр.</w:t>
      </w:r>
    </w:p>
    <w:p>
      <w:pPr>
        <w:spacing w:after="120"/>
        <w:ind w:firstLine="709"/>
      </w:pPr>
      <w:r>
        <w:rPr>
          <w:sz w:val="24"/>
        </w:rPr>
        <w:t xml:space="preserve">2. Расходы, связанные с обеспечением безопасных условий и охраны труда при добыче угля, осуществленные (понесенные) налогоплательщиком, учитываются отдельно по каждому участку недр в том отчетном (налоговом) периоде, в котором они произведены.</w:t>
      </w:r>
    </w:p>
    <w:p>
      <w:pPr>
        <w:spacing w:after="120"/>
        <w:ind w:firstLine="709"/>
      </w:pPr>
      <w:r>
        <w:rPr>
          <w:sz w:val="24"/>
        </w:rPr>
        <w:t xml:space="preserve">3. При осуществлении (несении) указанных в пункте 2 настоящей статьи расходов, относящихся к нескольким участкам недр (в случае невозможности разделения расходов), в целях применения установленного статьей 343.1 настоящего Кодекса налогового вычета указанные расходы учитываются отдельно по каждому участку недр в доле, определяемой налогоплательщиком в соответствии с принятой им учетной политикой для целей налогообложения.</w:t>
      </w:r>
    </w:p>
    <w:p>
      <w:pPr>
        <w:spacing w:after="120"/>
        <w:ind w:firstLine="709"/>
      </w:pPr>
      <w:r>
        <w:rPr>
          <w:sz w:val="24"/>
        </w:rPr>
        <w:t xml:space="preserve">4. Перечень видов расходов, связанных с обеспечением безопасных условий и охраны труда при добыче угля, принимаемых к вычету из суммы налога на добычу полезных ископаемых, определяется Правительством Российской Федерации с учетом положений пункта 5 статьи 343.1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Сумма расходов, не учтенная при исчислении налогового вычета в соответствии с порядком, установленным пунктом 4 статьи 343.1 настоящего Кодекса, в течение 36 налоговых периодов по налогу на добычу полезных ископаемых, признается расходом налогоплательщика при исчислении налоговой базы по налогу на прибыль организаций в соответствии с главой 25 настоящего Кодекса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1) расходы, указанные в подпункте 1 пункта 5 статьи 343.1 настоящего Кодекса, учитываются равномерно в течение года начиная со дня, следующего за днем окончания признания таких расходов в соответствии со статьей 343.1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расходы, указанные в подпунктах 2 и 3 пункта 5 статьи 343.1 настоящего Кодекса, учитываются в порядке, установленном статьями 256 - 259.3 настоящего Кодекса. При этом остаточной стоимостью амортизируемого имущества признается разница между первоначальной стоимостью, определяемой в установленном статьей 257 настоящего Кодекса порядке, и суммами, учтенными при применении налогового вычета по налогу на добычу полезных ископаемых в соответствии со статьей 343.1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325.1</dc:title>
  <dc:creator>АРБИТРАЖ! · arbi.ru</dc:creator>
  <cp:lastModifiedBy>АРБИТРАЖ!</cp:lastModifiedBy>
  <dcterms:created xsi:type="dcterms:W3CDTF">2026-10-23T01:18:24.924Z</dcterms:created>
</cp:coreProperties>
</file>