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328</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29.05.2002 N 57-ФЗ)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 на основании аналитического учета внереализационных доходов и расходов ведет расшифровку доходов (расходов) в виде процентов по ценным бумагам, по договорам займа, кредита, банковского счета, банковского вклада и (или) иным образом оформленным долговым обязательствам.</w:t>
      </w:r>
    </w:p>
    <w:p>
      <w:pPr>
        <w:spacing w:after="120"/>
        <w:ind w:firstLine="709"/>
      </w:pPr>
      <w:r>
        <w:rPr>
          <w:sz w:val="24"/>
        </w:rPr>
        <w:t xml:space="preserve">В аналитическом учете налогоплательщик самостоятельно отражает сумму доходов (расходов) в сумме причитающихся в соответствии с условиями указанных договоров (а по ценным бумагам - в соответствии с условиями эмиссии, по векселям - условиями выпуска или передачи (продажи)) процентов отдельно по каждому виду долгового обязательства с учетом статьи 269 настоящего Кодекса.</w:t>
      </w:r>
    </w:p>
    <w:p>
      <w:pPr>
        <w:spacing w:after="120"/>
        <w:ind w:firstLine="709"/>
      </w:pPr>
      <w:r>
        <w:rPr>
          <w:sz w:val="24"/>
        </w:rPr>
        <w:t xml:space="preserve">(в ред. Федерального закона от 24.07.2002 N 110-ФЗ)</w:t>
      </w:r>
    </w:p>
    <w:p>
      <w:pPr>
        <w:spacing w:after="120"/>
        <w:ind w:firstLine="709"/>
      </w:pPr>
      <w:r>
        <w:rPr>
          <w:sz w:val="24"/>
        </w:rPr>
        <w:t xml:space="preserve">(см. текст в предыдущей редакции )</w:t>
      </w:r>
    </w:p>
    <w:p>
      <w:pPr>
        <w:spacing w:after="120"/>
        <w:ind w:firstLine="709"/>
      </w:pPr>
      <w:r>
        <w:rPr>
          <w:sz w:val="24"/>
        </w:rPr>
        <w:t xml:space="preserve">Сумма дохода (расхода) в виде процентов по долговым обязательствам учитывается в аналитическом учете исходя из установленной по каждому виду долговых обязательств доходности и срока действия такого долгового обязательства в отчетном периоде на дату признания доходов (расходов), определяемую в соответствии с положениями статей 271 - 273 настоящего Кодекса.</w:t>
      </w:r>
    </w:p>
    <w:p>
      <w:pPr>
        <w:spacing w:after="120"/>
        <w:ind w:firstLine="709"/>
      </w:pPr>
      <w:r>
        <w:rPr>
          <w:sz w:val="24"/>
        </w:rPr>
        <w:t xml:space="preserve">2. Проценты, уплачиваемые банком по договору банковского счета, включаются налогоплательщиком в налоговую базу на основании выписки о движении денежных средств по банковскому счету налогоплательщика, если иное не предусмотрено настоящей главой. Если договором обслуживания банковского счета не предусмотрено осуществление расчетов по оплате услуг банка при проведении каждой расчетно-кассовой операции, то датой получения дохода для налогоплательщика, перешедшего на признание, учет, определение доходов (расходов) по методу начисления, признается последнее число отчетного месяца.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3. Проценты по договорам кредита, займа и иным аналогичным договорам, иным долговым обязательствам (включая ценные бумаги) учитываются на дату признания дохода (расхода) в соответствии с настоящей главой.</w:t>
      </w:r>
    </w:p>
    <w:p>
      <w:pPr>
        <w:spacing w:after="120"/>
        <w:ind w:firstLine="709"/>
      </w:pPr>
      <w:r>
        <w:rPr>
          <w:sz w:val="24"/>
        </w:rPr>
        <w:t xml:space="preserve">4. Проценты, полученные (подлежащие получению) налогоплательщиком за предоставление в пользование денежных средств, учитываются в составе доходов (расходов), подлежащих включению в налоговую базу, на основании выписки о движении денежных средств налогоплательщика по банковскому счету, если иное не предусмотрено настоящей статьей.</w:t>
      </w:r>
    </w:p>
    <w:p>
      <w:pPr>
        <w:spacing w:after="120"/>
        <w:ind w:firstLine="709"/>
      </w:pPr>
      <w:r>
        <w:rPr>
          <w:sz w:val="24"/>
        </w:rPr>
        <w:t xml:space="preserve">Налогоплательщик, определяющий доходы (расходы) по методу начисления, определяет сумму дохода (расхода), полученного (выплаченного) либо подлежащего получению (выплате) в отчетном периоде в виде процентов, по каждому виду долговых обязательств, исходя из установленных условиями договора доходности и срока действия такого долгового обязательства в отчетном периоде с учетом положений настоящего пункта.</w:t>
      </w:r>
    </w:p>
    <w:p>
      <w:pPr>
        <w:spacing w:after="120"/>
        <w:ind w:firstLine="709"/>
      </w:pPr>
      <w:r>
        <w:rPr>
          <w:sz w:val="24"/>
        </w:rPr>
        <w:t xml:space="preserve">Признание доходов (расходов) в виде процентов по долговым обязательствам осуществляется налогоплательщиком, определяющим доходы (расходы) по методу начисления, ежемесячно независимо от срока их уплаты, предусмотренного договором, по которому срок его действия приходится более чем на один отчетный (налоговый) период. Налогоплательщик в аналитическом учете на основании справок ответственного лица, которому поручено ведение учета доходов (расходов) по долговым обязательствам, обязан отразить в составе доходов (расходов) сумму процентов, определяемую в порядке, установленном соответственно пунктом 6 статьи 271 и пунктом 8 статьи 272 настоящего Кодекса. Положения первого предложения настоящего абзаца не применяются к доходам (расходам) в виде процентов по долговым обязательствам в случаях, указанных в подпункте 14 пункта 4 статьи 271 и подпункте 12 пункта 7 статьи 272 настоящего Кодекса.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5. По государственным и муниципальным ценным бумагам доход в виде процентов определяется в соответствии со статьями 271 и 273 настоящего Кодекса и может быть признан на дату их реализации на основании договора купли-продажи, либо на дату выплаты процентов на основании выписки банка, либо на конец каждого месяца в соответствии с положениями настоящей главы. Проценты подлежат отражению в налоговом учете на основании справки ответственного лица, которое исчисляет прибыль по операциям с ценными бумагами.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налогоплательщик определяет доходы и расходы по кассовому методу, то проценты признаются полученными на дату поступления денежных средств. Основанием для включения таких сумм в состав доходов, полученных в виде процентов, является выписка банка о движении денежных средств на банковских счетах.</w:t>
      </w:r>
    </w:p>
    <w:p>
      <w:pPr>
        <w:spacing w:after="120"/>
        <w:ind w:firstLine="709"/>
      </w:pPr>
      <w:r>
        <w:rPr>
          <w:sz w:val="24"/>
        </w:rPr>
        <w:t xml:space="preserve">Если налогоплательщик при определении доходов и расходов применяет метод начисления, то сумма процентов, полученная налогоплательщиком (причитающаяся налогоплательщику) по государственным и муниципальным ценным бумагам, признается доходом на дату реализации ценной бумаги, либо на дату выплаты таких процентов (погашения купона) в соответствии с условиями эмиссии, либо на конец каждого месяца в соответствии с положениями настоящей главы.</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Если в цену реализации государственных и муниципальных ценных бумаг включается накопленный купонный доход, то налогоплательщик самостоятельно на дату реализации таких ценных бумаг определяет сумму дохода в виде процентов на основании договора купли-продажи с учетом положений пунктов 6 и 7 настоящей статьи.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6. При осуществлении операций с государственными и муниципальными ценными бумагами, при реализации которых в цену сделки включается накопленный купонный доход (доход в виде процентов), налогоплательщик, перешедший на определение дохода (расхода) по кассовому методу, доход в виде процентов исчисляет как разницу суммы накопленного купонного дохода, полученной от покупателя, и суммы накопленного купонного дохода, уплаченной продавцу. В случае, если между датой реализации ценной бумаги и датой ее приобретения в соответствии с условиями выпуска эмитентом были осуществлены выплаты в виде процентов, то датой получения дохода признается дата выплаты процентов при погашении купона. При этом доход определяется как разница между суммой выплаченных при погашении купона процентов и суммой накопленного купонного дохода, уплаченного продавцу. При продаже ценной бумаги, по которой в течение срока нахождения ее у налогоплательщика эмитентом был выплачен процентный доход, который был включен в состав дохода в порядке, предусмотренном настоящим абзацем, процентным доходом признается сумма, полученная от покупателя такой ценной бумаги.</w:t>
      </w:r>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7. Налогоплательщик, определяющий доходы и расходы по методу начисления, осуществляющий операции с государственными и муниципальными ценными бумагами, при реализации которых в цену сделки включается накопленный процентный (купонный) доход, доходы в виде процентов определяет с учетом следующих положений. Если до истечения отчетного (налогового) периода ценная бумага не реализована, то налогоплательщик обязан на последнее число отчетного (налогового) периода определить сумму процентного дохода, причитающегося по начислению за этот период.</w:t>
      </w:r>
    </w:p>
    <w:p>
      <w:pPr>
        <w:spacing w:after="120"/>
        <w:ind w:firstLine="709"/>
      </w:pPr>
      <w:r>
        <w:rPr>
          <w:sz w:val="24"/>
        </w:rPr>
        <w:t xml:space="preserve">(в ред. Федеральных законов от 06.06.2005 N 58-ФЗ , от 27.07.2006 N 137-ФЗ )</w:t>
      </w:r>
    </w:p>
    <w:p>
      <w:pPr>
        <w:spacing w:after="120"/>
        <w:ind w:firstLine="709"/>
      </w:pPr>
      <w:r>
        <w:rPr>
          <w:sz w:val="24"/>
        </w:rPr>
        <w:t xml:space="preserve">(см. текст в предыдущей редакции )</w:t>
      </w:r>
    </w:p>
    <w:p>
      <w:pPr>
        <w:spacing w:after="120"/>
        <w:ind w:firstLine="709"/>
      </w:pPr>
      <w:r>
        <w:rPr>
          <w:sz w:val="24"/>
        </w:rPr>
        <w:t xml:space="preserve">При этом доходом отчетного (налогового) периода в виде процентов признается разница между суммой накопленного процентного (купонного) дохода, исчисленной на конец отчетного (налогового) периода в соответствии с условиями эмиссии, и суммой накопленного процентного (купонного) дохода, исчисленной на конец предыдущего налогового периода, если после окончания предыдущего налогового периода не осуществлялось выплат процентов (погашений купона) эмитентом.</w:t>
      </w:r>
    </w:p>
    <w:p>
      <w:pPr>
        <w:spacing w:after="120"/>
        <w:ind w:firstLine="709"/>
      </w:pPr>
      <w:r>
        <w:rPr>
          <w:sz w:val="24"/>
        </w:rPr>
        <w:t xml:space="preserve">Если в текущем отчетном (налоговом) периоде выплаты процентов (погашения купона) эмитентом осуществлялись, то в дополнение к доходу в виде процентов, исчисленному и учтенному при таких выплатах (погашениях) в соответствии с абзацем четвертым настоящего пункта, доход в виде процентов принимается равным сумме накопленного процентного (купонного) дохода, исчисленной на конец указанного отчетного (налогового) периода.</w:t>
      </w:r>
    </w:p>
    <w:p>
      <w:pPr>
        <w:spacing w:after="120"/>
        <w:ind w:firstLine="709"/>
      </w:pPr>
      <w:r>
        <w:rPr>
          <w:sz w:val="24"/>
        </w:rPr>
        <w:t xml:space="preserve">При первой выплате процентов (погашении купона) в отчетном (налоговом) периоде доход в виде процентов исчисляется как разница между суммой выплачиваемых процентов (погашаемого купона) и суммой накопленного процентного (купонного) дохода, исчисленной на конец предыдущего налогового периода. При последующих в отчетном (налоговом) периоде выплатах процентов (погашениях купона) доход в виде процентов принимается равным сумме выплачиваемых процентов (погашаемого купона).</w:t>
      </w:r>
    </w:p>
    <w:p>
      <w:pPr>
        <w:spacing w:after="120"/>
        <w:ind w:firstLine="709"/>
      </w:pPr>
      <w:r>
        <w:rPr>
          <w:sz w:val="24"/>
        </w:rPr>
        <w:t xml:space="preserve">Если указанная ценная бумага приобретена в текущем налоговом периоде, то исчисление дохода в виде процентов осуществляется в соответствии с положениями абзацев первого - четвертого , где сумма накопленного процентного (купонного) дохода, исчисленная на конец предыдущего налогового периода, заменяется при вычислениях на сумму накопленного процентного (купонного) дохода, уплаченного налогоплательщиком продавцу ценной бумаги.</w:t>
      </w:r>
    </w:p>
    <w:p>
      <w:pPr>
        <w:spacing w:after="120"/>
        <w:ind w:firstLine="709"/>
      </w:pPr>
      <w:r>
        <w:rPr>
          <w:sz w:val="24"/>
        </w:rPr>
        <w:t xml:space="preserve">При реализации указанной ценной бумаги доход в виде процентов исчисляется в соответствии с положениями абзацев первого - четвертого настоящего пункта, где сумма накопленного процентного (купонного) дохода, исчисленная на конец отчетного (налогового) периода, заменяется при вычислениях на сумму накопленного процентного (купонного) дохода, исчисленную на дату реализации.</w:t>
      </w:r>
    </w:p>
    <w:p>
      <w:pPr>
        <w:spacing w:after="120"/>
        <w:ind w:firstLine="709"/>
      </w:pPr>
      <w:r>
        <w:rPr>
          <w:sz w:val="24"/>
        </w:rPr>
        <w:t xml:space="preserve">(в ред. Федерального закона от 29.12.2014 N 478-ФЗ)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328</dc:title>
  <dc:creator>АРБИТРАЖ! · arbi.ru</dc:creator>
  <cp:lastModifiedBy>АРБИТРАЖ!</cp:lastModifiedBy>
  <dcterms:created xsi:type="dcterms:W3CDTF">2026-10-22T20:15:36.582Z</dcterms:created>
</cp:coreProperties>
</file>