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25.2. Водный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Объектами налогообложения водным налогом (далее в настоящей главе - налог), если иное не предусмотрено пунктом 2 настоящей статьи, признаются следующие виды пользования водными объектами (далее в настоящей главе - виды водопользования):</w:t>
      </w:r>
    </w:p>
    <w:p>
      <w:pPr>
        <w:spacing w:after="120"/>
        <w:ind w:firstLine="709"/>
      </w:pPr>
      <w:r>
        <w:rPr>
          <w:sz w:val="24"/>
        </w:rPr>
        <w:t xml:space="preserve">1) забор воды из водных объектов;</w:t>
      </w:r>
    </w:p>
    <w:p>
      <w:pPr>
        <w:spacing w:after="120"/>
        <w:ind w:firstLine="709"/>
      </w:pPr>
      <w:r>
        <w:rPr>
          <w:sz w:val="24"/>
        </w:rPr>
        <w:t xml:space="preserve">2) использование акватории водных объектов, за исключением лесосплава в плотах и кошелях;</w:t>
      </w:r>
    </w:p>
    <w:p>
      <w:pPr>
        <w:spacing w:after="120"/>
        <w:ind w:firstLine="709"/>
      </w:pPr>
      <w:r>
        <w:rPr>
          <w:sz w:val="24"/>
        </w:rPr>
        <w:t xml:space="preserve">3) использование водных объектов без забора воды для целей гидроэнергетики;</w:t>
      </w:r>
    </w:p>
    <w:p>
      <w:pPr>
        <w:spacing w:after="120"/>
        <w:ind w:firstLine="709"/>
      </w:pPr>
      <w:r>
        <w:rPr>
          <w:sz w:val="24"/>
        </w:rPr>
        <w:t xml:space="preserve">4) использование водных объектов для целей сплава древесины в плотах и кошелях.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признаются объектами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1) забор из подземных водных объектов воды, содержащей полезные ископаемые и (или) природные лечебные ресурсы, а также термальных вод;</w:t>
      </w:r>
    </w:p>
    <w:p>
      <w:pPr>
        <w:spacing w:after="120"/>
        <w:ind w:firstLine="709"/>
      </w:pPr>
      <w:r>
        <w:rPr>
          <w:sz w:val="24"/>
        </w:rPr>
        <w:t xml:space="preserve">2) забор воды из водных объектов для обеспечения пожарной безопасности , а также для ликвидации стихийных бедствий и последствий аварий;</w:t>
      </w:r>
    </w:p>
    <w:p>
      <w:pPr>
        <w:spacing w:after="120"/>
        <w:ind w:firstLine="709"/>
      </w:pPr>
      <w:r>
        <w:rPr>
          <w:sz w:val="24"/>
        </w:rPr>
        <w:t xml:space="preserve">3) забор воды из водных объектов для санитарных, экологических и судоходных попусков;</w:t>
      </w:r>
    </w:p>
    <w:p>
      <w:pPr>
        <w:spacing w:after="120"/>
        <w:ind w:firstLine="709"/>
      </w:pPr>
      <w:r>
        <w:rPr>
          <w:sz w:val="24"/>
        </w:rPr>
        <w:t xml:space="preserve">4) забор морскими судами, судами внутреннего и смешанного (река - море) плавания воды из водных объектов для обеспечения работы технологического оборудования;</w:t>
      </w:r>
    </w:p>
    <w:p>
      <w:pPr>
        <w:spacing w:after="120"/>
        <w:ind w:firstLine="709"/>
      </w:pPr>
      <w:r>
        <w:rPr>
          <w:sz w:val="24"/>
        </w:rPr>
        <w:t xml:space="preserve">5) забор воды из водных объектов и использование акватории водных объектов для рыбоводства и воспроизводства водных биологических ресурсов;</w:t>
      </w:r>
    </w:p>
    <w:p>
      <w:pPr>
        <w:spacing w:after="120"/>
        <w:ind w:firstLine="709"/>
      </w:pPr>
      <w:r>
        <w:rPr>
          <w:sz w:val="24"/>
        </w:rPr>
        <w:t xml:space="preserve">6) использование акватории водных объектов для плавания на судах, в том числе на маломерных плавательных средствах, а также для разовых посадок (взлетов) воздушных судов;</w:t>
      </w:r>
    </w:p>
    <w:p>
      <w:pPr>
        <w:spacing w:after="120"/>
        <w:ind w:firstLine="709"/>
      </w:pPr>
      <w:r>
        <w:rPr>
          <w:sz w:val="24"/>
        </w:rPr>
        <w:t xml:space="preserve">7) использование акватории водных объектов для размещения и стоянки плавательных средств, размещения коммуникаций, зданий, сооружений, установок и оборудования для осуществления деятельности, связанной с охраной вод и водных биологических ресурсов, защитой окружающей среды от вредного воздействия вод, а также осуществление такой деятельности на водных объектах;</w:t>
      </w:r>
    </w:p>
    <w:p>
      <w:pPr>
        <w:spacing w:after="120"/>
        <w:ind w:firstLine="709"/>
      </w:pPr>
      <w:r>
        <w:rPr>
          <w:sz w:val="24"/>
        </w:rPr>
        <w:t xml:space="preserve">8) использование акватории водных объектов для проведения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ind w:firstLine="709"/>
      </w:pPr>
      <w:r>
        <w:rPr>
          <w:sz w:val="24"/>
        </w:rPr>
        <w:t xml:space="preserve">9) использование акватории водных объектов для размещения и строительства гидротехнических сооружений гидроэнергетического, мелиоративного, рыбохозяйственного, воднотранспортного, водопроводного назначения и для целей водоотведения;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07.12.2011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использование акватории водных объектов для организованного отдыха организациями, предназначенными исключительно для содержания и обслуживания инвалидов, ветеранов и детей;</w:t>
      </w:r>
    </w:p>
    <w:p>
      <w:pPr>
        <w:spacing w:after="120"/>
        <w:ind w:firstLine="709"/>
      </w:pPr>
      <w:r>
        <w:rPr>
          <w:sz w:val="24"/>
        </w:rPr>
        <w:t xml:space="preserve">11) использование водных объектов для проведения дноуглубительных и других работ, связанных с эксплуатацией судоходных водных путей и гидротехнических сооружений;</w:t>
      </w:r>
    </w:p>
    <w:p>
      <w:pPr>
        <w:spacing w:after="120"/>
        <w:ind w:firstLine="709"/>
      </w:pPr>
      <w:r>
        <w:rPr>
          <w:sz w:val="24"/>
        </w:rPr>
        <w:t xml:space="preserve">12) пользование водными объектами для обеспечения нужд обороны страны и безопасности государства;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забор воды из водных объектов для орошения земель сельскохозяйственного назначения (включая луга и пастбища), полива садовых, огородных земельных участков и земельных участков для ведения личного подсобного хозяйства, для водопоя и обслуживания скота и птицы, которые находятся в собственности сельскохозяйственных организаций и граждан;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забор из подземных водных объектов шахтно-рудничных и коллекторно-дренажных вод;</w:t>
      </w:r>
    </w:p>
    <w:p>
      <w:pPr>
        <w:spacing w:after="120"/>
        <w:ind w:firstLine="709"/>
      </w:pPr>
      <w:r>
        <w:rPr>
          <w:sz w:val="24"/>
        </w:rPr>
        <w:t xml:space="preserve">15) использование акватории водных объектов для рыболовства и охоты.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333.9</dc:title>
  <dc:creator>АРБИТРАЖ! · arbi.ru</dc:creator>
  <cp:lastModifiedBy>АРБИТРАЖ!</cp:lastModifiedBy>
  <dcterms:created xsi:type="dcterms:W3CDTF">2026-10-22T20:24:24.540Z</dcterms:created>
</cp:coreProperties>
</file>