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333.22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333.22 (в ред. ФЗ от 08.08.2024 N 259-ФЗ) применяется к делам, возбужденным в суде соответствующей инстанции на основании заявлений и жалоб, направленных в суд после 08.09.2024.</w:t>
      </w:r>
    </w:p>
    <w:p>
      <w:pPr>
        <w:spacing w:after="120"/>
        <w:ind w:firstLine="709"/>
      </w:pPr>
      <w:r>
        <w:rPr>
          <w:sz w:val="24"/>
        </w:rPr>
        <w:t xml:space="preserve">1.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судами, государственная пошлина уплачивается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 подаче исковых заявлений, содержащих одновременно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характера;</w:t>
      </w:r>
    </w:p>
    <w:p>
      <w:pPr>
        <w:spacing w:after="120"/>
        <w:ind w:firstLine="709"/>
      </w:pPr>
      <w:r>
        <w:rPr>
          <w:sz w:val="24"/>
        </w:rPr>
        <w:t xml:space="preserve">2) цена иска определяется истцом, а в случае неправильного указания цены иска - арбитражным судом. В цену иска включаются указанные в исковом заявлении суммы неустойки (штрафов, пеней) и проценты;</w:t>
      </w:r>
    </w:p>
    <w:p>
      <w:pPr>
        <w:spacing w:after="120"/>
        <w:ind w:firstLine="709"/>
      </w:pPr>
      <w:r>
        <w:rPr>
          <w:sz w:val="24"/>
        </w:rPr>
        <w:t xml:space="preserve">3)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срок, установленный подпунктом 2 пункта 1 статьи 333.18 настоящего Кодекса. При уменьшении истцом размера исковых требований сумма излишне уплаченной государственной пошлины возвращается в порядке, предусмотренном статьей 333.40 настоящего Кодекса. В аналогичном порядке определяется размер государственной пошлины, если суд в зависимости от обстоятельств дела выйдет за пределы заявленных истцом требований. Цена иска, состоящего из нескольких самостоятельных требований, определяется исходя из суммы всех требований;</w:t>
      </w:r>
    </w:p>
    <w:p>
      <w:pPr>
        <w:spacing w:after="120"/>
        <w:ind w:firstLine="709"/>
      </w:pPr>
      <w:r>
        <w:rPr>
          <w:sz w:val="24"/>
        </w:rPr>
        <w:t xml:space="preserve">4) в случае, если истец освобожден от уплаты государственной пошлины в соответствии с настоящей главой, государственная пошлина уплачивается ответчиком (если он не освобожден от уплаты государственной пошлины) пропорционально размеру удовлетворенных арбитражным судом исковых требований;</w:t>
      </w:r>
    </w:p>
    <w:p>
      <w:pPr>
        <w:spacing w:after="120"/>
        <w:ind w:firstLine="709"/>
      </w:pPr>
      <w:r>
        <w:rPr>
          <w:sz w:val="24"/>
        </w:rPr>
        <w:t xml:space="preserve">5) при подаче заявлений о возврате (возмещении) из бюджета денежных средств государственная пошлина уплачивается исходя из оспариваемой денежной суммы в размерах, установленных подпунктом 1 пункта 1 статьи 333.21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6) утратил силу. - Федеральный закон от 03.04.2017 N 57-ФЗ;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при отказе в принятии искового заявления (заявления) или заявления о выдаче судебного приказа либо при отмене судебного приказа уплаченная государственная пошлина при предъявлении искового заявления (заявления) или заявления о выдаче судебного приказа засчитывается в счет подлежащей уплате государственной пошлины;</w:t>
      </w:r>
    </w:p>
    <w:p>
      <w:pPr>
        <w:spacing w:after="120"/>
        <w:ind w:firstLine="709"/>
      </w:pPr>
      <w:r>
        <w:rPr>
          <w:sz w:val="24"/>
        </w:rPr>
        <w:t xml:space="preserve">(пп. 7 в ред. Федерального закона от 03.04.2017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при подаче исковых заявлений, содержащих требования о применении последствий недействительности сделок, уплачивается государственная пошлина, установленная для исковых заявлений имущественного характера, в зависимости от стоимости имущества, подлежащего возврату;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9) при подаче исковых заявлений, содержащих требования об обращении взыскания на заложенное имущество, уплачивается государственная пошлина, установленная для исковых заявлений имущественного характера, в зависимости от стоимости имущества, на которое обращается взыскание. Если одновременно с требованием об обращении взыскания на заложенное имущество предъявлено денежное требование по солидарному обязательству, по которому уплачена государственная пошлина, установленная для исковых заявлений имущественного характера, в отношении такого требования об обращении взыскания на заложенное имущество уплачивается государственная пошлина, установленная для исковых заявлений неимущественного характера.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2.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28.06.2014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Положения настоящей статьи применяются с учетом положений статей 333.35 и 333.37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333.22</dc:title>
  <dc:creator>АРБИТРАЖ! · arbi.ru</dc:creator>
  <cp:lastModifiedBy>АРБИТРАЖ!</cp:lastModifiedBy>
  <dcterms:created xsi:type="dcterms:W3CDTF">2026-10-22T22:04:27.830Z</dcterms:created>
</cp:coreProperties>
</file>