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core.xml" ContentType="application/vnd.openxmlformats-package.core-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w:body>
    <w:p>
      <w:pPr>
        <w:spacing w:after="120"/>
        <w:ind w:firstLine="709"/>
      </w:pPr>
      <w:r>
        <w:rPr>
          <w:sz w:val="24"/>
        </w:rPr>
        <w:t xml:space="preserve">НК РФ, часть вторая, ст. 333.20</w:t>
      </w:r>
    </w:p>
    <w:p>
      <w:pPr>
        <w:spacing w:after="120"/>
        <w:ind w:firstLine="709"/>
      </w:pPr>
      <w:r>
        <w:rPr>
          <w:sz w:val="24"/>
        </w:rPr>
        <w:t xml:space="preserve">Акт: Налоговый кодекс Российской Федерации (часть вторая) № 117-ФЗ</w:t>
      </w:r>
    </w:p>
    <w:p>
      <w:pPr>
        <w:spacing w:after="120"/>
        <w:ind w:firstLine="709"/>
      </w:pPr>
      <w:r>
        <w:rPr>
          <w:sz w:val="24"/>
        </w:rPr>
        <w:t xml:space="preserve">Источник: http://pravo.gov.ru/</w:t>
      </w:r>
    </w:p>
    <w:p>
      <w:pPr>
        <w:spacing w:after="120"/>
        <w:ind w:firstLine="709"/>
      </w:pPr>
      <w:r>
        <w:rPr>
          <w:sz w:val="24"/>
        </w:rPr>
        <w:t xml:space="preserve">Раздел: Глава 25.3. Государственная пошлина</w:t>
      </w:r>
    </w:p>
    <w:p/>
    <w:p>
      <w:pPr>
        <w:spacing w:after="120"/>
        <w:ind w:firstLine="709"/>
      </w:pPr>
      <w:r>
        <w:rPr>
          <w:sz w:val="24"/>
        </w:rPr>
        <w:t xml:space="preserve">Текст приведён для работы. Юридическую силу имеет официальный источник —</w:t>
      </w:r>
    </w:p>
    <w:p>
      <w:pPr>
        <w:spacing w:after="120"/>
        <w:ind w:firstLine="709"/>
      </w:pPr>
      <w:r>
        <w:rPr>
          <w:sz w:val="24"/>
        </w:rPr>
        <w:t xml:space="preserve">сверьтесь с ним перед использованием в документе.</w:t>
      </w:r>
    </w:p>
    <w:p/>
    <w:p>
      <w:pPr>
        <w:spacing w:after="120"/>
        <w:ind w:firstLine="709"/>
      </w:pPr>
      <w:r>
        <w:rPr>
          <w:sz w:val="24"/>
        </w:rPr>
        <w:t xml:space="preserve">(в ред. Федерального закона от 28.06.2014 N 198-ФЗ)</w:t>
      </w:r>
    </w:p>
    <w:p>
      <w:pPr>
        <w:spacing w:after="120"/>
        <w:ind w:firstLine="709"/>
      </w:pPr>
      <w:r>
        <w:rPr>
          <w:sz w:val="24"/>
        </w:rPr>
        <w:t xml:space="preserve">(см. текст в предыдущей редакции )</w:t>
      </w:r>
    </w:p>
    <w:p>
      <w:pPr>
        <w:spacing w:after="120"/>
        <w:ind w:firstLine="709"/>
      </w:pPr>
      <w:r>
        <w:rPr>
          <w:sz w:val="24"/>
        </w:rPr>
        <w:t xml:space="preserve">Перспективы и риски споров в суде общей юрисдикции. Ситуации, связанные со ст. 333.20 НК РФ</w:t>
      </w:r>
    </w:p>
    <w:p>
      <w:pPr>
        <w:spacing w:after="120"/>
        <w:ind w:firstLine="709"/>
      </w:pPr>
      <w:r>
        <w:rPr>
          <w:sz w:val="24"/>
        </w:rPr>
        <w:t xml:space="preserve">- Заявитель оспаривает определение суда, которым отказано в освобождении от уплаты госпошлины, заявление (жалоба) оставлено без движения, возвращено из-за ее неуплаты, ссылается на тяжелое имущественное положение</w:t>
      </w:r>
    </w:p>
    <w:p>
      <w:pPr>
        <w:spacing w:after="120"/>
        <w:ind w:firstLine="709"/>
      </w:pPr>
      <w:r>
        <w:rPr>
          <w:sz w:val="24"/>
        </w:rPr>
        <w:t xml:space="preserve">- Заявитель оспаривает определение суда, которым отказано в отсрочке (рассрочке) уплаты госпошлины</w:t>
      </w:r>
    </w:p>
    <w:p>
      <w:pPr>
        <w:spacing w:after="120"/>
        <w:ind w:firstLine="709"/>
      </w:pPr>
      <w:r>
        <w:rPr>
          <w:sz w:val="24"/>
        </w:rPr>
        <w:t xml:space="preserve">КонсультантПлюс: примечание.</w:t>
      </w:r>
    </w:p>
    <w:p>
      <w:pPr>
        <w:spacing w:after="120"/>
        <w:ind w:firstLine="709"/>
      </w:pPr>
      <w:r>
        <w:rPr>
          <w:sz w:val="24"/>
        </w:rPr>
        <w:t xml:space="preserve">Ст. 333.20 (в ред. ФЗ от 08.08.2024 N 259-ФЗ) применяется к делам, возбужденным в суде соответствующей инстанции на основании заявлений и жалоб, направленных в суд после 08.09.2024.</w:t>
      </w:r>
    </w:p>
    <w:p>
      <w:pPr>
        <w:spacing w:after="120"/>
        <w:ind w:firstLine="709"/>
      </w:pPr>
      <w:r>
        <w:rPr>
          <w:sz w:val="24"/>
        </w:rPr>
        <w:t xml:space="preserve">1. По делам, рассматриваемым Верховным Судом Российской Федерации в соответствии с гражданским процессуальным законодательством Российской Федерации и законодательством об административном судопроизводстве, судами общей юрисдикции, мировыми судьями, государственная пошлина уплачивается с учетом следующих особенностей:</w:t>
      </w:r>
    </w:p>
    <w:p>
      <w:pPr>
        <w:spacing w:after="120"/>
        <w:ind w:firstLine="709"/>
      </w:pPr>
      <w:r>
        <w:rPr>
          <w:sz w:val="24"/>
        </w:rPr>
        <w:t xml:space="preserve">(в ред. Федеральных законов от 28.06.2014 N 198-ФЗ , от 08.03.2015 N 23-ФЗ )</w:t>
      </w:r>
    </w:p>
    <w:p>
      <w:pPr>
        <w:spacing w:after="120"/>
        <w:ind w:firstLine="709"/>
      </w:pPr>
      <w:r>
        <w:rPr>
          <w:sz w:val="24"/>
        </w:rPr>
        <w:t xml:space="preserve">(см. текст в предыдущей редакции )</w:t>
      </w:r>
    </w:p>
    <w:p>
      <w:pPr>
        <w:spacing w:after="120"/>
        <w:ind w:firstLine="709"/>
      </w:pPr>
      <w:r>
        <w:rPr>
          <w:sz w:val="24"/>
        </w:rPr>
        <w:t xml:space="preserve">1) при подаче исковых заявлений, а также административных исковых заявлений, содержащих требования как имущественного, так и неимущественного характера, одновременно уплачиваются государственная пошлина, установленная для исковых заявлений имущественного характера, и государственная пошлина, установленная для исковых заявлений неимущественного характера;</w:t>
      </w:r>
    </w:p>
    <w:p>
      <w:pPr>
        <w:spacing w:after="120"/>
        <w:ind w:firstLine="709"/>
      </w:pPr>
      <w:r>
        <w:rPr>
          <w:sz w:val="24"/>
        </w:rPr>
        <w:t xml:space="preserve">(в ред. Федерального закона от 08.03.2015 N 23-ФЗ)</w:t>
      </w:r>
    </w:p>
    <w:p>
      <w:pPr>
        <w:spacing w:after="120"/>
        <w:ind w:firstLine="709"/>
      </w:pPr>
      <w:r>
        <w:rPr>
          <w:sz w:val="24"/>
        </w:rPr>
        <w:t xml:space="preserve">(см. текст в предыдущей редакции )</w:t>
      </w:r>
    </w:p>
    <w:p>
      <w:pPr>
        <w:spacing w:after="120"/>
        <w:ind w:firstLine="709"/>
      </w:pPr>
      <w:r>
        <w:rPr>
          <w:sz w:val="24"/>
        </w:rPr>
        <w:t xml:space="preserve">2) цена иска (административного иска), по которой исчисляется государственная пошлина, определяется истцом (административным истцом), а в случаях, установленных законодательством, судьей по правилам, установленным гражданским процессуальным законодательством Российской Федерации, законодательством об административном судопроизводстве;</w:t>
      </w:r>
    </w:p>
    <w:p>
      <w:pPr>
        <w:spacing w:after="120"/>
        <w:ind w:firstLine="709"/>
      </w:pPr>
      <w:r>
        <w:rPr>
          <w:sz w:val="24"/>
        </w:rPr>
        <w:t xml:space="preserve">(пп. 2 в ред. Федерального закона от 08.03.2015 N 23-ФЗ)</w:t>
      </w:r>
    </w:p>
    <w:p>
      <w:pPr>
        <w:spacing w:after="120"/>
        <w:ind w:firstLine="709"/>
      </w:pPr>
      <w:r>
        <w:rPr>
          <w:sz w:val="24"/>
        </w:rPr>
        <w:t xml:space="preserve">(см. текст в предыдущей редакции )</w:t>
      </w:r>
    </w:p>
    <w:p>
      <w:pPr>
        <w:spacing w:after="120"/>
        <w:ind w:firstLine="709"/>
      </w:pPr>
      <w:r>
        <w:rPr>
          <w:sz w:val="24"/>
        </w:rPr>
        <w:t xml:space="preserve">3) при подаче исковых заявлений о разделе имущества, находящегося в общей собственности, а также при подаче исковых заявлений о выделе доли из указанного имущества, о признании права на долю в имуществе размер государственной пошлины исчисляется в следующем порядке:</w:t>
      </w:r>
    </w:p>
    <w:p>
      <w:pPr>
        <w:spacing w:after="120"/>
        <w:ind w:firstLine="709"/>
      </w:pPr>
      <w:r>
        <w:rPr>
          <w:sz w:val="24"/>
        </w:rPr>
        <w:t xml:space="preserve">если спор о признании права собственности истца (истцов) на это имущество ранее не решался судом - в соответствии с подпунктом 1 пункта 1 статьи 333.19 настоящего Кодекса;</w:t>
      </w:r>
    </w:p>
    <w:p>
      <w:pPr>
        <w:spacing w:after="120"/>
        <w:ind w:firstLine="709"/>
      </w:pPr>
      <w:r>
        <w:rPr>
          <w:sz w:val="24"/>
        </w:rPr>
        <w:t xml:space="preserve">если ранее суд вынес решение о признании права собственности истца (истцов) на указанное имущество - в соответствии с подпунктом 3 пункта 1 статьи 333.19 настоящего Кодекса;</w:t>
      </w:r>
    </w:p>
    <w:p>
      <w:pPr>
        <w:spacing w:after="120"/>
        <w:ind w:firstLine="709"/>
      </w:pPr>
      <w:r>
        <w:rPr>
          <w:sz w:val="24"/>
        </w:rPr>
        <w:t xml:space="preserve">4) при предъявлении встречного иска, встречного административного иска, а также заявлений о вступлении в дело третьих лиц, заявляющих самостоятельные требования относительно предмета спора, государственная пошлина уплачивается в соответствии с положениями статьи 333.19 настоящего Кодекса;</w:t>
      </w:r>
    </w:p>
    <w:p>
      <w:pPr>
        <w:spacing w:after="120"/>
        <w:ind w:firstLine="709"/>
      </w:pPr>
      <w:r>
        <w:rPr>
          <w:sz w:val="24"/>
        </w:rPr>
        <w:t xml:space="preserve">(пп. 4 в ред. Федерального закона от 08.03.2015 N 23-ФЗ)</w:t>
      </w:r>
    </w:p>
    <w:p>
      <w:pPr>
        <w:spacing w:after="120"/>
        <w:ind w:firstLine="709"/>
      </w:pPr>
      <w:r>
        <w:rPr>
          <w:sz w:val="24"/>
        </w:rPr>
        <w:t xml:space="preserve">(см. текст в предыдущей редакции )</w:t>
      </w:r>
    </w:p>
    <w:p>
      <w:pPr>
        <w:spacing w:after="120"/>
        <w:ind w:firstLine="709"/>
      </w:pPr>
      <w:r>
        <w:rPr>
          <w:sz w:val="24"/>
        </w:rPr>
        <w:t xml:space="preserve">5) при замене по определению суда выбывшей стороны ее правопреемником (в случае смерти физического лица, реорганизации организации, уступки требования, перевода долга и в других случаях перемены лиц в обязательствах) государственная пошлина уплачивается таким правопреемником, если она не была уплачена замененной стороной;</w:t>
      </w:r>
    </w:p>
    <w:p>
      <w:pPr>
        <w:spacing w:after="120"/>
        <w:ind w:firstLine="709"/>
      </w:pPr>
      <w:r>
        <w:rPr>
          <w:sz w:val="24"/>
        </w:rPr>
        <w:t xml:space="preserve">6) в случае выделения судьей одного искового требования (административного искового требования) или нескольких из соединенных исковых требований (административных исковых требований) в отдельное производство государственная пошлина, уплаченная при предъявлении иска (административного иска), не пересчитывается и не возвращается. По делам, выделенным в отдельное производство, государственная пошлина повторно не уплачивается;</w:t>
      </w:r>
    </w:p>
    <w:p>
      <w:pPr>
        <w:spacing w:after="120"/>
        <w:ind w:firstLine="709"/>
      </w:pPr>
      <w:r>
        <w:rPr>
          <w:sz w:val="24"/>
        </w:rPr>
        <w:t xml:space="preserve">(пп. 6 в ред. Федерального закона от 08.03.2015 N 23-ФЗ)</w:t>
      </w:r>
    </w:p>
    <w:p>
      <w:pPr>
        <w:spacing w:after="120"/>
        <w:ind w:firstLine="709"/>
      </w:pPr>
      <w:r>
        <w:rPr>
          <w:sz w:val="24"/>
        </w:rPr>
        <w:t xml:space="preserve">(см. текст в предыдущей редакции )</w:t>
      </w:r>
    </w:p>
    <w:p>
      <w:pPr>
        <w:spacing w:after="120"/>
        <w:ind w:firstLine="709"/>
      </w:pPr>
      <w:r>
        <w:rPr>
          <w:sz w:val="24"/>
        </w:rPr>
        <w:t xml:space="preserve">7) при подаче кассационной жалобы соучастниками и третьими лицами, выступающими в процессе на той же стороне, что и лицо, подавшее кассационную жалобу, заинтересованными лицами по делам, рассматриваемым в порядке административного судопроизводства, государственная пошлина не уплачивается;</w:t>
      </w:r>
    </w:p>
    <w:p>
      <w:pPr>
        <w:spacing w:after="120"/>
        <w:ind w:firstLine="709"/>
      </w:pPr>
      <w:r>
        <w:rPr>
          <w:sz w:val="24"/>
        </w:rPr>
        <w:t xml:space="preserve">(пп. 7 в ред. Федерального закона от 08.03.2015 N 23-ФЗ)</w:t>
      </w:r>
    </w:p>
    <w:p>
      <w:pPr>
        <w:spacing w:after="120"/>
        <w:ind w:firstLine="709"/>
      </w:pPr>
      <w:r>
        <w:rPr>
          <w:sz w:val="24"/>
        </w:rPr>
        <w:t xml:space="preserve">(см. текст в предыдущей редакции )</w:t>
      </w:r>
    </w:p>
    <w:p>
      <w:pPr>
        <w:spacing w:after="120"/>
        <w:ind w:firstLine="709"/>
      </w:pPr>
      <w:r>
        <w:rPr>
          <w:sz w:val="24"/>
        </w:rPr>
        <w:t xml:space="preserve">8) в случае, если истец, административный истец освобожден от уплаты государственной пошлины в соответствии с настоящей главой, государственная пошлина уплачивается ответчиком, административным ответчиком (если он не освобожден от уплаты государственной пошлины) пропорционально размеру удовлетворенных судом исковых требований, административных исковых требований, а в случаях, предусмотренных законодательством об административном судопроизводстве, в полном объеме;</w:t>
      </w:r>
    </w:p>
    <w:p>
      <w:pPr>
        <w:spacing w:after="120"/>
        <w:ind w:firstLine="709"/>
      </w:pPr>
      <w:r>
        <w:rPr>
          <w:sz w:val="24"/>
        </w:rPr>
        <w:t xml:space="preserve">(пп. 8 в ред. Федерального закона от 08.03.2015 N 23-ФЗ)</w:t>
      </w:r>
    </w:p>
    <w:p>
      <w:pPr>
        <w:spacing w:after="120"/>
        <w:ind w:firstLine="709"/>
      </w:pPr>
      <w:r>
        <w:rPr>
          <w:sz w:val="24"/>
        </w:rPr>
        <w:t xml:space="preserve">(см. текст в предыдущей редакции )</w:t>
      </w:r>
    </w:p>
    <w:p>
      <w:pPr>
        <w:spacing w:after="120"/>
        <w:ind w:firstLine="709"/>
      </w:pPr>
      <w:r>
        <w:rPr>
          <w:sz w:val="24"/>
        </w:rPr>
        <w:t xml:space="preserve">9) при затруднительности определения цены иска в момент его предъявления размер государственной пошлины предварительно устанавливается судьей с последующей доплатой недостающей суммы государственной пошлины на основании цены иска, определенной судом при разрешении дела, в срок, установленный подпунктом 2 пункта 1 статьи 333.18 настоящего Кодекса;</w:t>
      </w:r>
    </w:p>
    <w:p>
      <w:pPr>
        <w:spacing w:after="120"/>
        <w:ind w:firstLine="709"/>
      </w:pPr>
      <w:r>
        <w:rPr>
          <w:sz w:val="24"/>
        </w:rPr>
        <w:t xml:space="preserve">10) при увеличении истцом размера исковых требований недостающая сумма государственной пошлины доплачивается в соответствии с увеличенной ценой иска в срок, установленный подпунктом 2 пункта 1 статьи 333.18 настоящего Кодекса. При уменьшении истцом размера исковых требований сумма излишне уплаченной государственной пошлины возвращается в порядке, предусмотренном статьей 333.40 настоящего Кодекса. В аналогичном порядке определяется размер государственной пошлины, если суд в зависимости от обстоятельств дела выйдет за пределы заявленных истцом требований;</w:t>
      </w:r>
    </w:p>
    <w:p>
      <w:pPr>
        <w:spacing w:after="120"/>
        <w:ind w:firstLine="709"/>
      </w:pPr>
      <w:r>
        <w:rPr>
          <w:sz w:val="24"/>
        </w:rPr>
        <w:t xml:space="preserve">11) при подаче исковых заявлений об истребовании наследниками принадлежащей им доли имущества государственная пошлина уплачивается в том порядке , который установлен при подаче исковых заявлений имущественного характера, не подлежащих оценке, если спор о признании права собственности на это имущество судом ранее был разрешен;</w:t>
      </w:r>
    </w:p>
    <w:p>
      <w:pPr>
        <w:spacing w:after="120"/>
        <w:ind w:firstLine="709"/>
      </w:pPr>
      <w:r>
        <w:rPr>
          <w:sz w:val="24"/>
        </w:rPr>
        <w:t xml:space="preserve">12) при подаче исковых заявлений о расторжении брака с одновременным разделом совместно нажитого имущества супругов государственная пошлина уплачивается в размерах, установленных как для исковых заявлений о расторжении брака, так и для исковых заявлений имущественного характера;</w:t>
      </w:r>
    </w:p>
    <w:p>
      <w:pPr>
        <w:spacing w:after="120"/>
        <w:ind w:firstLine="709"/>
      </w:pPr>
      <w:r>
        <w:rPr>
          <w:sz w:val="24"/>
        </w:rPr>
        <w:t xml:space="preserve">13) при отказе в принятии к рассмотрению искового заявления, административного искового заявления или заявления о вынесении судебного приказа либо при отмене судебного приказа уплаченная государственная пошлина при предъявлении иска, административного иска или заявления о вынесении судебного приказа засчитывается в счет подлежащей уплате государственной пошлины;</w:t>
      </w:r>
    </w:p>
    <w:p>
      <w:pPr>
        <w:spacing w:after="120"/>
        <w:ind w:firstLine="709"/>
      </w:pPr>
      <w:r>
        <w:rPr>
          <w:sz w:val="24"/>
        </w:rPr>
        <w:t xml:space="preserve">(пп. 13 в ред. Федерального закона от 02.03.2016 N 48-ФЗ)</w:t>
      </w:r>
    </w:p>
    <w:p>
      <w:pPr>
        <w:spacing w:after="120"/>
        <w:ind w:firstLine="709"/>
      </w:pPr>
      <w:r>
        <w:rPr>
          <w:sz w:val="24"/>
        </w:rPr>
        <w:t xml:space="preserve">(см. текст в предыдущей редакции )</w:t>
      </w:r>
    </w:p>
    <w:p>
      <w:pPr>
        <w:spacing w:after="120"/>
        <w:ind w:firstLine="709"/>
      </w:pPr>
      <w:r>
        <w:rPr>
          <w:sz w:val="24"/>
        </w:rPr>
        <w:t xml:space="preserve">14) утратил силу. - Федеральный закон от 27.12.2009 N 374-ФЗ;</w:t>
      </w:r>
    </w:p>
    <w:p>
      <w:pPr>
        <w:spacing w:after="120"/>
        <w:ind w:firstLine="709"/>
      </w:pPr>
      <w:r>
        <w:rPr>
          <w:sz w:val="24"/>
        </w:rPr>
        <w:t xml:space="preserve">(см. текст в предыдущей редакции )</w:t>
      </w:r>
    </w:p>
    <w:p>
      <w:pPr>
        <w:spacing w:after="120"/>
        <w:ind w:firstLine="709"/>
      </w:pPr>
      <w:r>
        <w:rPr>
          <w:sz w:val="24"/>
        </w:rPr>
        <w:t xml:space="preserve">15) при подаче исковых заявлений, содержащих требования о применении последствий недействительности сделок, уплачивается государственная пошлина, установленная для исковых заявлений имущественного характера, в зависимости от стоимости имущества, подлежащего возврату;</w:t>
      </w:r>
    </w:p>
    <w:p>
      <w:pPr>
        <w:spacing w:after="120"/>
        <w:ind w:firstLine="709"/>
      </w:pPr>
      <w:r>
        <w:rPr>
          <w:sz w:val="24"/>
        </w:rPr>
        <w:t xml:space="preserve">(пп. 15 введен Федеральным законом от 08.08.2024 N 259-ФЗ)</w:t>
      </w:r>
    </w:p>
    <w:p>
      <w:pPr>
        <w:spacing w:after="120"/>
        <w:ind w:firstLine="709"/>
      </w:pPr>
      <w:r>
        <w:rPr>
          <w:sz w:val="24"/>
        </w:rPr>
        <w:t xml:space="preserve">16) при подаче исковых заявлений, содержащих требования об обращении взыскания на заложенное имущество, уплачивается государственная пошлина, установленная для исковых заявлений имущественного характера, в зависимости от стоимости имущества, на которое обращается взыскание. Если одновременно с требованием об обращении взыскания на заложенное имущество предъявлено денежное требование по солидарному обязательству, по которому уплачена государственная пошлина, установленная для исковых заявлений имущественного характера, в отношении такого требования об обращении взыскания на заложенное имущество уплачивается государственная пошлина, установленная для исковых заявлений неимущественного характера.</w:t>
      </w:r>
    </w:p>
    <w:p>
      <w:pPr>
        <w:spacing w:after="120"/>
        <w:ind w:firstLine="709"/>
      </w:pPr>
      <w:r>
        <w:rPr>
          <w:sz w:val="24"/>
        </w:rPr>
        <w:t xml:space="preserve">(пп. 16 введен Федеральным законом от 08.08.2024 N 259-ФЗ)</w:t>
      </w:r>
    </w:p>
    <w:p>
      <w:pPr>
        <w:spacing w:after="120"/>
        <w:ind w:firstLine="709"/>
      </w:pPr>
      <w:r>
        <w:rPr>
          <w:sz w:val="24"/>
        </w:rPr>
        <w:t xml:space="preserve">2. Верховный Суд Российской Федерации, суды общей юрисдикции или мировые судьи, исходя из имущественного положения плательщика, вправе освободить его от уплаты государственной пошлины по делам, рассматриваемым указанными судами или мировыми судьями, либо уменьшить ее размер, а также отсрочить (рассрочить) ее уплату в порядке, предусмотренном статьей 333.41 настоящего Кодекса.</w:t>
      </w:r>
    </w:p>
    <w:p>
      <w:pPr>
        <w:spacing w:after="120"/>
        <w:ind w:firstLine="709"/>
      </w:pPr>
      <w:r>
        <w:rPr>
          <w:sz w:val="24"/>
        </w:rPr>
        <w:t xml:space="preserve">(п. 2 в ред. Федерального закона от 28.06.2014 N 198-ФЗ)</w:t>
      </w:r>
    </w:p>
    <w:p>
      <w:pPr>
        <w:spacing w:after="120"/>
        <w:ind w:firstLine="709"/>
      </w:pPr>
      <w:r>
        <w:rPr>
          <w:sz w:val="24"/>
        </w:rPr>
        <w:t xml:space="preserve">(см. текст в предыдущей редакции )</w:t>
      </w:r>
    </w:p>
    <w:p>
      <w:pPr>
        <w:spacing w:after="120"/>
        <w:ind w:firstLine="709"/>
      </w:pPr>
      <w:r>
        <w:rPr>
          <w:sz w:val="24"/>
        </w:rPr>
        <w:t xml:space="preserve">3. Положения настоящей статьи применяются с учетом положений статей 333.35 и 333.36 настоящего Кодекса.</w:t>
      </w:r>
    </w:p>
    <w:p>
      <w:pPr>
        <w:spacing w:after="120"/>
        <w:ind w:firstLine="709"/>
      </w:pPr>
      <w:r>
        <w:rPr>
          <w:sz w:val="24"/>
        </w:rPr>
        <w:t xml:space="preserve">&lt;div class="</w:t>
      </w:r>
    </w:p>
    <w:sectPr>
      <w:pgSz w:w="11906" w:h="16838"/>
      <w:pgMar w:top="1134" w:right="850" w:bottom="1134" w:left="1701"/>
    </w:sectPr>
  </w:body>
</w:document>
</file>

<file path=word/styles.xml><?xml version="1.0" encoding="utf-8"?>
<w:styles xmlns:w="http://schemas.openxmlformats.org/wordprocessingml/2006/main">
  <w:docDefaults>
    <w:rPrDefault>
      <w:rPr>
        <w:rFonts w:ascii="Times New Roman" w:hAnsi="Times New Roman" w:cs="Times New Roman"/>
        <w:sz w:val="24"/>
      </w:rPr>
    </w:rPrDefault>
  </w:docDefaults>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

<file path=docProps/core.xml><?xml version="1.0" encoding="utf-8"?>
<cp:coreProperties xmlns:cp="http://schemas.openxmlformats.org/package/2006/metadata/core-properties" xmlns:dc="http://purl.org/dc/elements/1.1/" xmlns:dcterms="http://purl.org/dc/terms/" xmlns:xsi="http://www.w3.org/2001/XMLSchema-instance">
  <dc:title>НК РФ, часть вторая, ст. 333.20</dc:title>
  <dc:creator>АРБИТРАЖ! · arbi.ru</dc:creator>
  <cp:lastModifiedBy>АРБИТРАЖ!</cp:lastModifiedBy>
  <dcterms:created xsi:type="dcterms:W3CDTF">2026-10-22T22:04:26.326Z</dcterms:created>
</cp:coreProperties>
</file>