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333.32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Государственная пошлина за совершение действий, указанных в статье 333.31 настоящего Кодекса, уплачивается:</w:t>
      </w:r>
    </w:p>
    <w:p>
      <w:pPr>
        <w:spacing w:after="120"/>
        <w:ind w:firstLine="709"/>
      </w:pPr>
      <w:r>
        <w:rPr>
          <w:sz w:val="24"/>
        </w:rPr>
        <w:t xml:space="preserve">1) до выдачи изделий - при предъявлении ювелирных, других изделий из драгоценных металлов на опробование и клеймение;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29.12.2004 N 203-ФЗ , от 02.05.2015 N 112-ФЗ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до выдачи результатов экспертизы - при предъявлении различных предметов, изделий, материалов и камней на экспертизу.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31.12.2005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проведении экспертизы на территориях музеев и экспертизы драгоценных камней по запросу правоохранительных органов государственная пошлина уплачивается после проведения экспертизы и оформления соответствующих документов, но до выдачи результатов экспертизы;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31.12.2005 N 201-ФЗ , от 02.05.2015 N 112-ФЗ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до выдачи результатов подтверждения характеристик драгоценных металлов, классификационных характеристик драгоценных камней - при предъявлении драгоценных металлов, драгоценных камней для подтверждения характеристик.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2. За проведение опробования, клеймения или экспертизы, выполнение анализов по желанию организации или физического лица, для которых совершаются эти действия, в более короткие сроки, чем это предусмотрено нормативными правовыми актами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производства, переработки и обращения драгоценных металлов и драгоценных камней, государственная пошлина взимается в размерах, увеличенных: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02.05.2015 N 112-ФЗ)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 выдаче заклейменных изделий в течение одних суток с момента принятия изделий - на 200 процентов;</w:t>
      </w:r>
    </w:p>
    <w:p>
      <w:pPr>
        <w:spacing w:after="120"/>
        <w:ind w:firstLine="709"/>
      </w:pPr>
      <w:r>
        <w:rPr>
          <w:sz w:val="24"/>
        </w:rPr>
        <w:t xml:space="preserve">2) при выдаче заклейменных изделий в течение двух суток с момента принятия изделий - на 100 процентов;</w:t>
      </w:r>
    </w:p>
    <w:p>
      <w:pPr>
        <w:spacing w:after="120"/>
        <w:ind w:firstLine="709"/>
      </w:pPr>
      <w:r>
        <w:rPr>
          <w:sz w:val="24"/>
        </w:rPr>
        <w:t xml:space="preserve">3) при выдаче результатов экспертизы или результатов анализов в течение одних суток с момента принятия изделий - на 200 процентов.</w:t>
      </w:r>
    </w:p>
    <w:p>
      <w:pPr>
        <w:spacing w:after="120"/>
        <w:ind w:firstLine="709"/>
      </w:pPr>
      <w:r>
        <w:rPr>
          <w:sz w:val="24"/>
        </w:rPr>
        <w:t xml:space="preserve">3. В зависимости от особенностей предъявляемых на опробование и клеймение ювелирных и других изделий из драгоценных металлов размер государственной пошлины увеличивается: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31.12.2005 N 201-ФЗ , от 02.05.2015 N 112-ФЗ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 предъявлении изделий с закрепленными камнями (вставками), за исключением изделий, предъявляемых после ремонта, - на 100 процентов;</w:t>
      </w:r>
    </w:p>
    <w:p>
      <w:pPr>
        <w:spacing w:after="120"/>
        <w:ind w:firstLine="709"/>
      </w:pPr>
      <w:r>
        <w:rPr>
          <w:sz w:val="24"/>
        </w:rPr>
        <w:t xml:space="preserve">2) при предъявлении изделий, составные части (детали) которых изготовлены из различных сплавов драгоценных металлов, - на 100 процентов. При этом размер государственной пошлины устанавливается по драгоценному металлу основной части изделия, на которую налагается основное государственное пробирное клеймо;</w:t>
      </w:r>
    </w:p>
    <w:p>
      <w:pPr>
        <w:spacing w:after="120"/>
        <w:ind w:firstLine="709"/>
      </w:pPr>
      <w:r>
        <w:rPr>
          <w:sz w:val="24"/>
        </w:rPr>
        <w:t xml:space="preserve">3) при предъявлении изделий, предъявляемых в индивидуальной упаковке или с прикрепленными ярлыками (бирками, пломбами и тому подобное), работа с которыми связана с дополнительными затратами времени, - на 50 процентов.</w:t>
      </w:r>
    </w:p>
    <w:p>
      <w:pPr>
        <w:spacing w:after="120"/>
        <w:ind w:firstLine="709"/>
      </w:pPr>
      <w:r>
        <w:rPr>
          <w:sz w:val="24"/>
        </w:rPr>
        <w:t xml:space="preserve">4. При клеймении изделий совмещенным инструментом (именник и государственное пробирное клеймо) размер государственной пошлины увеличивается на 50 процентов.</w:t>
      </w:r>
    </w:p>
    <w:p>
      <w:pPr>
        <w:spacing w:after="120"/>
        <w:ind w:firstLine="709"/>
      </w:pPr>
      <w:r>
        <w:rPr>
          <w:sz w:val="24"/>
        </w:rPr>
        <w:t xml:space="preserve">5. При проведении экспертизы нетранспортабельных (ветхих и крупногабаритных) изделий, а также при проведении экспертизы иных изделий в помещении музея по заявке заказчика размер государственной пошлины увеличивается на 25 процентов.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31.12.2005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Увеличение размеров государственной пошлины, предусмотренное пунктами 2 - 5 настоящей статьи, рассчитывается исходя из размеров государственной пошлины, установленных в соответствии со статьей 333.31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31.12.2005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Утратил силу. - Федеральный закон от 02.05.2015 N 112-ФЗ.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При исчислении размера государственной пошлины за изготовление пробирных реактивов не учитывается стоимость драгоценных металлов, израсходованных на их изготовление.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31.12.2005 N 201-ФЗ)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333.32</dc:title>
  <dc:creator>АРБИТРАЖ! · arbi.ru</dc:creator>
  <cp:lastModifiedBy>АРБИТРАЖ!</cp:lastModifiedBy>
  <dcterms:created xsi:type="dcterms:W3CDTF">2026-10-22T12:07:04.772Z</dcterms:created>
</cp:coreProperties>
</file>