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333.46</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25.4. Налог на дополнительный доход от добычи углеводородного сырья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Для целей исчисления налога расчетной выручкой от реализации углеводородного сырья, добытого на участке недр, за налоговый (отчетный) период признается сумма величин расчетной выручки от реализации углеводородного сырья, добытого на участке недр, за каждый календарный месяц налогового (отчетного) периода.</w:t>
      </w:r>
    </w:p>
    <w:p>
      <w:pPr>
        <w:spacing w:after="120"/>
        <w:ind w:firstLine="709"/>
      </w:pPr>
      <w:r>
        <w:rPr>
          <w:sz w:val="24"/>
        </w:rPr>
        <w:t xml:space="preserve">В случае, если налогоплательщик в течение налогового (отчетного) периода осуществляет деятельность, указанную в подпункте 6 пункта 3 статьи 333.43 настоящего Кодекса, величина расчетной выручки за этот налоговый (отчетный) период увеличивается на сумму доходов от осуществления такой деятельности, определяемую в порядке, установленном главой 25 настоящего Кодекса, если иное не установлено абзацем третьим настоящего пункта.</w:t>
      </w:r>
    </w:p>
    <w:p>
      <w:pPr>
        <w:spacing w:after="120"/>
        <w:ind w:firstLine="709"/>
      </w:pPr>
      <w:r>
        <w:rPr>
          <w:sz w:val="24"/>
        </w:rPr>
        <w:t xml:space="preserve">(в ред. Федерального закона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 случае, если имущество, сданное налогоплательщиком в аренду, используется лицом, оказывающим услуги (выполняющим работы) налогоплательщику, для оказания услуг (выполнения работ), связанных с осуществлением налогоплательщиком одного или нескольких видов деятельности, указанных в подпунктах 1 - 5 и 7 пункта 3 статьи 333.43 настоящего Кодекса, как на участках недр в отношении нефти, добытой на этих участках, на которую исчисляется налог на дополнительный доход от добычи углеводородного сырья, так и на участках недр в отношении нефти, добытой на этих участках, на которую налог на дополнительный доход от добычи углеводородного сырья не исчисляется, и (или) для оказания услуг (выполнения работ), связанных с осуществлением иной деятельности налогоплательщика, величина расчетной выручки за этот налоговый (отчетный) период увеличивается на сумму доходов от осуществления деятельности, указанной в подпункте 6 пункта 3 статьи 333.43 настоящего Кодекса, в определяемой налогоплательщиком в соответствии с порядком, установленным им в учетной политике для целей налогообложения, доле, относящейся к одному или нескольким видам деятельности, указанным в подпунктах 1 - 5 и 7 пункта 3 статьи 333.43 настоящего Кодекса, на участках недр в отношении нефти, добытой на этих участках, на которую исчисляется налог на дополнительный доход от добычи углеводородного сырья.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w:t>
      </w:r>
    </w:p>
    <w:p>
      <w:pPr>
        <w:spacing w:after="120"/>
        <w:ind w:firstLine="709"/>
      </w:pPr>
      <w:r>
        <w:rPr>
          <w:sz w:val="24"/>
        </w:rPr>
        <w:t xml:space="preserve">(абзац введен Федеральным законом от 28.06.2022 N 234-ФЗ)</w:t>
      </w:r>
    </w:p>
    <w:p>
      <w:pPr>
        <w:spacing w:after="120"/>
        <w:ind w:firstLine="709"/>
      </w:pPr>
      <w:r>
        <w:rPr>
          <w:sz w:val="24"/>
        </w:rPr>
        <w:t xml:space="preserve">2. Расчетная выручка от реализации углеводородного сырья, добытого на участке недр, за календарный месяц (В р-месяц ) определяется по следующей формуле:</w:t>
      </w:r>
    </w:p>
    <w:p>
      <w:pPr>
        <w:spacing w:after="120"/>
        <w:ind w:firstLine="709"/>
      </w:pPr>
      <w:r>
        <w:rPr>
          <w:sz w:val="24"/>
        </w:rPr>
        <w:t xml:space="preserve">В р-месяц = Ц нефть x V нк x Р x К н + Ц газ x V газ + 0,95 x Ц пнг x V пнг ,</w:t>
      </w:r>
    </w:p>
    <w:p>
      <w:pPr>
        <w:spacing w:after="120"/>
        <w:ind w:firstLine="709"/>
      </w:pPr>
      <w:r>
        <w:rPr>
          <w:sz w:val="24"/>
        </w:rPr>
        <w:t xml:space="preserve">где Ц нефть - средний за календарный месяц уровень цен нефти сорта "Юралс", выраженный в долларах США за баррель, определяемый в соответствии с главой 26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V нк - количество добытых за календарный месяц на участке недр нефти и газового конденсата, выраженное в тоннах;</w:t>
      </w:r>
    </w:p>
    <w:p>
      <w:pPr>
        <w:spacing w:after="120"/>
        <w:ind w:firstLine="709"/>
      </w:pPr>
      <w:r>
        <w:rPr>
          <w:sz w:val="24"/>
        </w:rPr>
        <w:t xml:space="preserve">Р - среднее за календарный месяц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К н - коэффициент перевода метрических тонн в баррели, равный 7,3;</w:t>
      </w:r>
    </w:p>
    <w:p>
      <w:pPr>
        <w:spacing w:after="120"/>
        <w:ind w:firstLine="709"/>
      </w:pPr>
      <w:r>
        <w:rPr>
          <w:sz w:val="24"/>
        </w:rPr>
        <w:t xml:space="preserve">ЦГАЗ - оптовая цена на газ за календарный месяц, используемая в качестве предельного минимального уровня оптовых цен на газ (в случае, если для субъекта Российской Федерации предельный минимальный уровень оптовых цен на газ не утвержден, - минимальная из оптовых цен на газ, реализуемый потребителям данного субъекта Российской Федерации), утвержденная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в порядке, установленном Правительством Российской Федерации в соответствии с Федеральным законом от 31 марта 1999 года N 69-ФЗ "О газоснабжении в Российской Федерации", для соответствующего субъекта Российской Федерации, где расположен на 50 и больше процентов своей площади участок недр, в отношении которого исчисляется налог, выраженная в рублях за тысячу кубических метров (без налога на добавленную стоимость). В случае отсутствия утвержденной оптовой цены на газ для соответствующего субъекта Российской Федерации показатель Ц ГАЗ для такого субъекта Российской Федерации принимается равным величине Ц В , определяемой в порядке, установленном пунктом 4 статьи 342.4 настоящего Кодекса.</w:t>
      </w:r>
    </w:p>
    <w:p>
      <w:pPr>
        <w:spacing w:after="120"/>
        <w:ind w:firstLine="709"/>
      </w:pPr>
      <w:r>
        <w:rPr>
          <w:sz w:val="24"/>
        </w:rPr>
        <w:t xml:space="preserve">(в ред. Федеральных законов от 15.10.2020 N 342-ФЗ , от 28.06.2022 N 234-ФЗ )</w:t>
      </w:r>
    </w:p>
    <w:p>
      <w:pPr>
        <w:spacing w:after="120"/>
        <w:ind w:firstLine="709"/>
      </w:pPr>
      <w:r>
        <w:rPr>
          <w:sz w:val="24"/>
        </w:rPr>
        <w:t xml:space="preserve">(см. текст в предыдущей редакции )</w:t>
      </w:r>
    </w:p>
    <w:p>
      <w:pPr>
        <w:spacing w:after="120"/>
        <w:ind w:firstLine="709"/>
      </w:pPr>
      <w:r>
        <w:rPr>
          <w:sz w:val="24"/>
        </w:rPr>
        <w:t xml:space="preserve">При наличии в календарном месяце фактов реализации добытого налогоплательщиком газа лицам, не являющимся взаимозависимыми с ним, налогоплательщик определяет Ц газ как средневзвешенное значение фактических цен реализации газа лицам, не являющимся взаимозависимыми с ним, за календарный месяц, выраженное в рублях за тысячу кубических метров, уменьшенное на средневзвешенное значение затрат по транспортировке третьими лицами тысячи кубических метров такого газа до места перехода права собственности на него к покупателю (при условии, что указанные затраты не учтены в цене договора). Определенная таким образом Ц газ применяется в отношении всего количества газа, добытого за календарный месяц на участке недр (V газ ), определяемого в соответствии с положениями настоящего пункта.</w:t>
      </w:r>
    </w:p>
    <w:p>
      <w:pPr>
        <w:spacing w:after="120"/>
        <w:ind w:firstLine="709"/>
      </w:pPr>
      <w:r>
        <w:rPr>
          <w:sz w:val="24"/>
        </w:rPr>
        <w:t xml:space="preserve">(в ред. Федеральных законов от 28.06.2022 N 234-ФЗ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пункта реализация газа и (или) попутного газа по договору купли-продажи газа и (или) попутного газа, заключенному налогоплательщиком с организацией - собственником объектов Единой системы газоснабжения и (или) с организациями, в которых непосредственно или косвенно участвует собственник объектов Единой системы газоснабжения и суммарная доля такого участия составляет более 50 процентов в течение 12 месяцев, предшествующих дате заключения такого договора, признается реализацией газа и (или) попутного газа организации, не являющейся взаимозависимым лицом с налогоплательщиком;</w:t>
      </w:r>
    </w:p>
    <w:p>
      <w:pPr>
        <w:spacing w:after="120"/>
        <w:ind w:firstLine="709"/>
      </w:pPr>
      <w:r>
        <w:rPr>
          <w:sz w:val="24"/>
        </w:rPr>
        <w:t xml:space="preserve">(в ред. Федеральных законов от 15.10.2020 N 342-ФЗ , от 28.06.2022 N 234-ФЗ )</w:t>
      </w:r>
    </w:p>
    <w:p>
      <w:pPr>
        <w:spacing w:after="120"/>
        <w:ind w:firstLine="709"/>
      </w:pPr>
      <w:r>
        <w:rPr>
          <w:sz w:val="24"/>
        </w:rPr>
        <w:t xml:space="preserve">(см. текст в предыдущей редакции )</w:t>
      </w:r>
    </w:p>
    <w:p>
      <w:pPr>
        <w:spacing w:after="120"/>
        <w:ind w:firstLine="709"/>
      </w:pPr>
      <w:r>
        <w:rPr>
          <w:sz w:val="24"/>
        </w:rPr>
        <w:t xml:space="preserve">V газ - количество газа, добытого за календарный месяц на участке недр, за исключением газа горючего природного, закачанного в пласт в соответствии с техническим проектом разработки месторождения для поддержания пластового давления при добыче, выраженное в тысячах кубических метров;</w:t>
      </w:r>
    </w:p>
    <w:p>
      <w:pPr>
        <w:spacing w:after="120"/>
        <w:ind w:firstLine="709"/>
      </w:pPr>
      <w:r>
        <w:rPr>
          <w:sz w:val="24"/>
        </w:rPr>
        <w:t xml:space="preserve">Ц пнг - цена на попутный газ, определяемая как средневзвешенное значение фактических цен реализации попутного газа (в том числе попутного газа, подготовленного и доведенного до качества отбензиненного сухого газа) налогоплательщиком лицам, не являющимся взаимозависимыми с ним, за календарный месяц, выраженная в рублях за тысячу кубических метров, уменьшенное на средневзвешенное значение затрат по транспортировке третьими лицами тысячи кубических метров такого газа до места перехода права собственности на него к покупателю (при условии, что указанные затраты не учтены в цене договора). В случае отсутствия фактов реализации попутного газа (в том числе попутного газа, подготовленного и доведенного до качества отбензиненного сухого газа) указанным лицам в качестве Ц пнг используется величина Ц газ , определенная для такого календарного месяца;</w:t>
      </w:r>
    </w:p>
    <w:p>
      <w:pPr>
        <w:spacing w:after="120"/>
        <w:ind w:firstLine="709"/>
      </w:pPr>
      <w:r>
        <w:rPr>
          <w:sz w:val="24"/>
        </w:rPr>
        <w:t xml:space="preserve">(в ред. Федеральных законов от 15.10.2020 N 342-ФЗ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V пнг - количество попутного газа, добытого за календарный месяц на участке недр, за исключением попутного газа, закачанного в пласт для поддержания пластового давления при добыче либо для хранения на основании соответствующей лицензии, выданной в соответствии с законодательством Российской Федерации о недрах, в соответствии с техническим проектом разработки месторождения, выраженное в тысячах кубических метров.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333.46</dc:title>
  <dc:creator>АРБИТРАЖ! · arbi.ru</dc:creator>
  <cp:lastModifiedBy>АРБИТРАЖ!</cp:lastModifiedBy>
  <dcterms:created xsi:type="dcterms:W3CDTF">2026-10-22T20:19:46.978Z</dcterms:created>
</cp:coreProperties>
</file>