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333.54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25.4. Налог на дополнительный доход от добычи углеводородного сырья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19.07.2018 N 199-ФЗ)</w:t>
      </w:r>
    </w:p>
    <w:p>
      <w:pPr>
        <w:spacing w:after="120"/>
        <w:ind w:firstLine="709"/>
      </w:pPr>
      <w:r>
        <w:rPr>
          <w:sz w:val="24"/>
        </w:rPr>
        <w:t xml:space="preserve">Налоговая ставка устанавливается в размере 50 процентов.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333.54</dc:title>
  <dc:creator>АРБИТРАЖ! · arbi.ru</dc:creator>
  <cp:lastModifiedBy>АРБИТРАЖ!</cp:lastModifiedBy>
  <dcterms:created xsi:type="dcterms:W3CDTF">2026-10-22T20:25:30.100Z</dcterms:created>
</cp:coreProperties>
</file>