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1. Налог рассчитывается как соответствующая налоговой ставке процентная доля налоговой базы, определяемой в соответствии со статьей 333.50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этом налог не может быть менее суммы минимального налога, определяемой в соответствии с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Минимальный налог рассчитывается как соответствующая налоговой ставке процентная доля минимальной налоговой базы, определяемой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Для участков недр, указанных в подпунктах 1 , 2 , 4 и 5 пункта 1 статьи 333.45 настоящего Кодекса, минимальная налоговая база принимается равной нулю для всех налоговых периодов, для которых в течение всего налогового периода в отношении нефти, добытой на таких участках недр, при исчислении налога на добычу полезных ископаемых применяется коэффициент К г , определяемый в порядке, установленном статьей 342.6 настоящего Кодекса, в размере менее 1.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18.03.2020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случаях, не указанных в пункте 3 настоящей статьи, минимальная налоговая база определяется как величина расчетной выручки от реализации углеводородного сырья, добытого на участке недр, за налоговый (отчетный) период, определяемая в соответствии со статьей 333.46 настоящего Кодекса, последовательно уменьшенная на: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расчетные расходы на участке недр за налоговый (отчетный) период;</w:t>
      </w:r>
    </w:p>
    <w:p>
      <w:pPr>
        <w:spacing w:after="120"/>
        <w:ind w:firstLine="709"/>
      </w:pPr>
      <w:r>
        <w:rPr>
          <w:sz w:val="24"/>
        </w:rPr>
        <w:t xml:space="preserve">фактические расходы на участке недр за налоговый (отчетный) период в части сумм налогов;</w:t>
      </w:r>
    </w:p>
    <w:p>
      <w:pPr>
        <w:spacing w:after="120"/>
        <w:ind w:firstLine="709"/>
      </w:pPr>
      <w:r>
        <w:rPr>
          <w:sz w:val="24"/>
        </w:rPr>
        <w:t xml:space="preserve">сумму предельных расходов на добычу углеводородного сырья, определяемую как произведение количества добытой за налоговый (отчетный) период нефти на участке недр, определяемого в соответствии с подпунктом 6 пункта 5 статьи 333.43 настоящего Кодекса, и значения удельных расходов в размере 7 140 рублей. Указанное значение удельных расходов подлежит индексации на коэффициент-дефлятор , установленный на соответствующий календарный год. При этом до 2021 года включительно значение коэффициента-дефлятора принимается равным 1.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15.10.2020 N 342-ФЗ , от 14.07.2022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Значение удельных расходов, определенное в порядке, предусмотренном настоящим пунктом, округляется до целого значения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15.10.2020 N 342-ФЗ)</w:t>
      </w:r>
    </w:p>
    <w:p>
      <w:pPr>
        <w:spacing w:after="120"/>
        <w:ind w:firstLine="709"/>
      </w:pPr>
      <w:r>
        <w:rPr>
          <w:sz w:val="24"/>
        </w:rPr>
        <w:t xml:space="preserve">Значение удельных расходов, определенное в порядке, предусмотренном настоящим пунктом, для участков недр, указанных в абзаце пятом подпункта 3 пункта 1 статьи 333.45 настоящего Кодекса, увеличивается на величину, равную 1000 рублей.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5. В случае, если минимальная налоговая база, определенная в порядке, установленном настоящей статьей, принимает отрицательное значение, минимальная налоговая база принимается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6. Налогоплательщики по итогам каждого отчетного периода исчисляют сумму авансового платежа по налогу (минимальному налогу) исходя из налоговой ставки и фактически полученного дополнительного дохода от добычи углеводородного сырья (минимальной налоговой базы), рассчитанного нарастающим итогом с начала налогового периода до окончания отчетного периода.</w:t>
      </w:r>
    </w:p>
    <w:p>
      <w:pPr>
        <w:spacing w:after="120"/>
        <w:ind w:firstLine="709"/>
      </w:pPr>
      <w:r>
        <w:rPr>
          <w:sz w:val="24"/>
        </w:rPr>
        <w:t xml:space="preserve">Авансовые платежи по налогу (минимальному налогу) уплачиваются не позднее 28-го числа месяца, следующего за отчетным периодом.</w:t>
      </w:r>
    </w:p>
    <w:p>
      <w:pPr>
        <w:spacing w:after="120"/>
        <w:ind w:firstLine="709"/>
      </w:pPr>
      <w:r>
        <w:rPr>
          <w:sz w:val="24"/>
        </w:rPr>
        <w:t xml:space="preserve">7. Уплаченные авансовые платежи по налогу (минимальному налогу) засчитываются в счет уплаты налога (минимального налога) по итогам налогового периода, а также в счет уплаты следующего авансового платежа.</w:t>
      </w:r>
    </w:p>
    <w:p>
      <w:pPr>
        <w:spacing w:after="120"/>
        <w:ind w:firstLine="709"/>
      </w:pPr>
      <w:r>
        <w:rPr>
          <w:sz w:val="24"/>
        </w:rPr>
        <w:t xml:space="preserve">Если рассчитанная таким образом сумма авансового платежа отрицательна или равна нулю, указанные платежи в соответствующем периоде не уплачиваются.</w:t>
      </w:r>
    </w:p>
    <w:p>
      <w:pPr>
        <w:spacing w:after="120"/>
        <w:ind w:firstLine="709"/>
      </w:pPr>
      <w:r>
        <w:rPr>
          <w:sz w:val="24"/>
        </w:rPr>
        <w:t xml:space="preserve">8. Налог (минимальный налог), подлежащий уплате по итогам налогового периода, уплачивается налогоплательщиками не позднее 28 марта года,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263-ФЗ , от 28.12.2022 N 565-ФЗ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333.55</dc:title>
  <dc:creator>АРБИТРАЖ! · arbi.ru</dc:creator>
  <cp:lastModifiedBy>АРБИТРАЖ!</cp:lastModifiedBy>
  <dcterms:created xsi:type="dcterms:W3CDTF">2026-10-22T23:39:16.212Z</dcterms:created>
</cp:coreProperties>
</file>