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целях настоящей главы указанные в пункте 1 статьи 336 настоящего Кодекса полезные ископаемые именуются добытым полезным ископаемым. При этом полезным ископаемым признается продукция горнодобывающей промышленности и разработки карьеров (если иное не предусмотрено пунктом 3 настоящей статьи),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w:t>
      </w:r>
    </w:p>
    <w:p>
      <w:pPr>
        <w:spacing w:after="120"/>
        <w:ind w:firstLine="709"/>
      </w:pPr>
      <w:r>
        <w:rPr>
          <w:sz w:val="24"/>
        </w:rPr>
        <w:t xml:space="preserve">(в ред. Федеральных законов от 29.05.2002 N 57-ФЗ , от 21.07.2005 N 107-ФЗ , от 19.07.2011 N 248-ФЗ )</w:t>
      </w:r>
    </w:p>
    <w:p>
      <w:pPr>
        <w:spacing w:after="120"/>
        <w:ind w:firstLine="709"/>
      </w:pPr>
      <w:r>
        <w:rPr>
          <w:sz w:val="24"/>
        </w:rPr>
        <w:t xml:space="preserve">(см. текст в предыдущей редакции )</w:t>
      </w:r>
    </w:p>
    <w:p>
      <w:pPr>
        <w:spacing w:after="120"/>
        <w:ind w:firstLine="709"/>
      </w:pPr>
      <w:r>
        <w:rPr>
          <w:sz w:val="24"/>
        </w:rPr>
        <w:t xml:space="preserve">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являющаяся продукцией обрабатывающей промышленности.</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2. Видами добытого полезного ископаемого являются:</w:t>
      </w:r>
    </w:p>
    <w:p>
      <w:pPr>
        <w:spacing w:after="120"/>
        <w:ind w:firstLine="709"/>
      </w:pPr>
      <w:r>
        <w:rPr>
          <w:sz w:val="24"/>
        </w:rPr>
        <w:t xml:space="preserve">1) горючие сланцы;</w:t>
      </w:r>
    </w:p>
    <w:p>
      <w:pPr>
        <w:spacing w:after="120"/>
        <w:ind w:firstLine="709"/>
      </w:pPr>
      <w:r>
        <w:rPr>
          <w:sz w:val="24"/>
        </w:rPr>
        <w:t xml:space="preserve">(пп. 1 в ред. Федерального закона от 28.12.2010 N 425-ФЗ)</w:t>
      </w:r>
    </w:p>
    <w:p>
      <w:pPr>
        <w:spacing w:after="120"/>
        <w:ind w:firstLine="709"/>
      </w:pPr>
      <w:r>
        <w:rPr>
          <w:sz w:val="24"/>
        </w:rPr>
        <w:t xml:space="preserve">(см. текст в предыдущей редакции )</w:t>
      </w:r>
    </w:p>
    <w:p>
      <w:pPr>
        <w:spacing w:after="120"/>
        <w:ind w:firstLine="709"/>
      </w:pPr>
      <w:r>
        <w:rPr>
          <w:sz w:val="24"/>
        </w:rPr>
        <w:t xml:space="preserve">1.1) уголь (в соответствии с классификацией , установленной Правительством Российской Федерации):</w:t>
      </w:r>
    </w:p>
    <w:p>
      <w:pPr>
        <w:spacing w:after="120"/>
        <w:ind w:firstLine="709"/>
      </w:pPr>
      <w:r>
        <w:rPr>
          <w:sz w:val="24"/>
        </w:rPr>
        <w:t xml:space="preserve">антрацит;</w:t>
      </w:r>
    </w:p>
    <w:p>
      <w:pPr>
        <w:spacing w:after="120"/>
        <w:ind w:firstLine="709"/>
      </w:pPr>
      <w:r>
        <w:rPr>
          <w:sz w:val="24"/>
        </w:rPr>
        <w:t xml:space="preserve">уголь коксующийся;</w:t>
      </w:r>
    </w:p>
    <w:p>
      <w:pPr>
        <w:spacing w:after="120"/>
        <w:ind w:firstLine="709"/>
      </w:pPr>
      <w:r>
        <w:rPr>
          <w:sz w:val="24"/>
        </w:rPr>
        <w:t xml:space="preserve">уголь бурый;</w:t>
      </w:r>
    </w:p>
    <w:p>
      <w:pPr>
        <w:spacing w:after="120"/>
        <w:ind w:firstLine="709"/>
      </w:pPr>
      <w:r>
        <w:rPr>
          <w:sz w:val="24"/>
        </w:rPr>
        <w:t xml:space="preserve">уголь, за исключением антрацита, угля коксующегося и угля бурого;</w:t>
      </w:r>
    </w:p>
    <w:p>
      <w:pPr>
        <w:spacing w:after="120"/>
        <w:ind w:firstLine="709"/>
      </w:pPr>
      <w:r>
        <w:rPr>
          <w:sz w:val="24"/>
        </w:rPr>
        <w:t xml:space="preserve">(пп. 1.1 введен Федеральным законом от 28.12.2010 N 425-ФЗ)</w:t>
      </w:r>
    </w:p>
    <w:p>
      <w:pPr>
        <w:spacing w:after="120"/>
        <w:ind w:firstLine="709"/>
      </w:pPr>
      <w:r>
        <w:rPr>
          <w:sz w:val="24"/>
        </w:rPr>
        <w:t xml:space="preserve">2) торф;</w:t>
      </w:r>
    </w:p>
    <w:p>
      <w:pPr>
        <w:spacing w:after="120"/>
        <w:ind w:firstLine="709"/>
      </w:pPr>
      <w:r>
        <w:rPr>
          <w:sz w:val="24"/>
        </w:rPr>
        <w:t xml:space="preserve">3) углеводородное сырье:</w:t>
      </w:r>
    </w:p>
    <w:p>
      <w:pPr>
        <w:spacing w:after="120"/>
        <w:ind w:firstLine="709"/>
      </w:pPr>
      <w:r>
        <w:rPr>
          <w:sz w:val="24"/>
        </w:rPr>
        <w:t xml:space="preserve">нефть обезвоженная, обессоленная и стабилизированная;</w:t>
      </w:r>
    </w:p>
    <w:p>
      <w:pPr>
        <w:spacing w:after="120"/>
        <w:ind w:firstLine="709"/>
      </w:pPr>
      <w:r>
        <w:rPr>
          <w:sz w:val="24"/>
        </w:rPr>
        <w:t xml:space="preserve">газовый конденсат из всех видов месторождений углеводородного сырья, прошедший технологию промысловой подготовки в соответствии с техническим проектом разработки месторождения до направления его на переработку. Для целей настоящей статьи переработкой газового конденсата является отделение гелия, сернистых и других компонентов и примесей при их наличии, получение стабильного конденсата, широкой фракции легких углеводородов и продуктов их переработки;</w:t>
      </w:r>
    </w:p>
    <w:p>
      <w:pPr>
        <w:spacing w:after="120"/>
        <w:ind w:firstLine="709"/>
      </w:pPr>
      <w:r>
        <w:rPr>
          <w:sz w:val="24"/>
        </w:rPr>
        <w:t xml:space="preserve">(в ред. Федерального закона от 21.07.2005 N 107-ФЗ)</w:t>
      </w:r>
    </w:p>
    <w:p>
      <w:pPr>
        <w:spacing w:after="120"/>
        <w:ind w:firstLine="709"/>
      </w:pPr>
      <w:r>
        <w:rPr>
          <w:sz w:val="24"/>
        </w:rPr>
        <w:t xml:space="preserve">(см. текст в предыдущей редакции )</w:t>
      </w:r>
    </w:p>
    <w:p>
      <w:pPr>
        <w:spacing w:after="120"/>
        <w:ind w:firstLine="709"/>
      </w:pPr>
      <w:r>
        <w:rPr>
          <w:sz w:val="24"/>
        </w:rPr>
        <w:t xml:space="preserve">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 попутный газ);</w:t>
      </w:r>
    </w:p>
    <w:p>
      <w:pPr>
        <w:spacing w:after="120"/>
        <w:ind w:firstLine="709"/>
      </w:pPr>
      <w:r>
        <w:rPr>
          <w:sz w:val="24"/>
        </w:rPr>
        <w:t xml:space="preserve">газ горючий природный из всех видов месторождений углеводородного сырья, за исключением попутного газа;</w:t>
      </w:r>
    </w:p>
    <w:p>
      <w:pPr>
        <w:spacing w:after="120"/>
        <w:ind w:firstLine="709"/>
      </w:pPr>
      <w:r>
        <w:rPr>
          <w:sz w:val="24"/>
        </w:rPr>
        <w:t xml:space="preserve">метан угольных пластов;</w:t>
      </w:r>
    </w:p>
    <w:p>
      <w:pPr>
        <w:spacing w:after="120"/>
        <w:ind w:firstLine="709"/>
      </w:pPr>
      <w:r>
        <w:rPr>
          <w:sz w:val="24"/>
        </w:rPr>
        <w:t xml:space="preserve">(абзац введен Федеральным законом от 29.12.2012 N 278-ФЗ)</w:t>
      </w:r>
    </w:p>
    <w:p>
      <w:pPr>
        <w:spacing w:after="120"/>
        <w:ind w:firstLine="709"/>
      </w:pPr>
      <w:r>
        <w:rPr>
          <w:sz w:val="24"/>
        </w:rPr>
        <w:t xml:space="preserve">(пп. 3 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4) товарные руды: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черных металлов (железо, марганец, хром);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цветных металлов (алюминий, медь, никель, кобальт, свинец, цинк, олово, вольфрам, молибден, сурьма, ртуть, магний, другие цветные металлы, не предусмотренные в других группировках);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редких металлов (литий, рубидий, цезий, бериллий, стронций, кадмий, скандий, редкоземельные металлы (иттрий, лантаноиды (лантан, церий, празеодим, неодим, самарий, европий, гадолиний, тербий, диспрозий, гольмий, эрбий, тулий, иттербий, лютеций), индий, таллий, галлий, титан, германий, цирконий, гафний, ванадий, ниобий, тантал, висмут, селен, теллур, рений), образующих собственные месторождения, в которых редкие металлы являются основными компонентами;</w:t>
      </w:r>
    </w:p>
    <w:p>
      <w:pPr>
        <w:spacing w:after="120"/>
        <w:ind w:firstLine="709"/>
      </w:pPr>
      <w:r>
        <w:rPr>
          <w:sz w:val="24"/>
        </w:rPr>
        <w:t xml:space="preserve">(в ред. Федерального закона от 02.08.2019 N 284-ФЗ)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многокомпонентные комплексные руды;</w:t>
      </w:r>
    </w:p>
    <w:p>
      <w:pPr>
        <w:spacing w:after="120"/>
        <w:ind w:firstLine="709"/>
      </w:pPr>
      <w:r>
        <w:rPr>
          <w:sz w:val="24"/>
        </w:rPr>
        <w:t xml:space="preserve">5) полезные компоненты многокомпонентной комплексной руды, извлекаемые из нее, при их направлении внутри организации на дальнейшую переработку (обогащение, технологический передел);</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горно-химическое неметаллическое сырье (апатит-нефелиновые и фосфоритовые руды, калийные, магниевые и каменные соли, борные руды, сульфат натрия, сера природная и сера в газовых, серно-колчеданных и комплексных рудных месторождениях, бариты, асбест, йод, бром, плавиковый шпат, краски земляные (минеральные пигменты), карбонатные породы и другие виды неметаллических полезных ископаемых для химической промышленности и производства минеральных удобрений);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6.1) горно-химическое сырье, содержащее металлы (апатит-штаффелитовые, апатит-магнетитовые, маложелезистые апатитовые руды);</w:t>
      </w:r>
    </w:p>
    <w:p>
      <w:pPr>
        <w:spacing w:after="120"/>
        <w:ind w:firstLine="709"/>
      </w:pPr>
      <w:r>
        <w:rPr>
          <w:sz w:val="24"/>
        </w:rPr>
        <w:t xml:space="preserve">(пп. 6.1 введен Федеральным законом от 29.11.2021 N 382-ФЗ)</w:t>
      </w:r>
    </w:p>
    <w:p>
      <w:pPr>
        <w:spacing w:after="120"/>
        <w:ind w:firstLine="709"/>
      </w:pPr>
      <w:r>
        <w:rPr>
          <w:sz w:val="24"/>
        </w:rPr>
        <w:t xml:space="preserve">7 ) горнорудное неметаллическое сырье (абразивные породы, жильный кварц (за исключением особо чистого кварцевого и пьезооптического сырья), кварциты, карбонатные породы для металлургии, кварц-полешпатовое и кремнистое сырье, стекольные пески, графит природный, тальк (стеатит), магнезит, талько-магнезит, пирофиллит, слюда-московит, слюда-флогопит, вермикулит, глины огнеупорные для производства буровых растворов и сорбенты, другие полезные ископаемые, не включенные в другие группы);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8 ) битуминозные породы (за исключением указанных в подпункте 3 настоящего пункта);</w:t>
      </w:r>
    </w:p>
    <w:p>
      <w:pPr>
        <w:spacing w:after="120"/>
        <w:ind w:firstLine="709"/>
      </w:pPr>
      <w:r>
        <w:rPr>
          <w:sz w:val="24"/>
        </w:rPr>
        <w:t xml:space="preserve">(пп. 8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редкие металлы, являющиеся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spacing w:after="120"/>
        <w:ind w:firstLine="709"/>
      </w:pPr>
      <w:r>
        <w:rPr>
          <w:sz w:val="24"/>
        </w:rPr>
        <w:t xml:space="preserve">(пп. 9 в ред. Федерального закона от 02.08.2019 N 284-ФЗ)</w:t>
      </w:r>
    </w:p>
    <w:p>
      <w:pPr>
        <w:spacing w:after="120"/>
        <w:ind w:firstLine="709"/>
      </w:pPr>
      <w:r>
        <w:rPr>
          <w:sz w:val="24"/>
        </w:rPr>
        <w:t xml:space="preserve">(см. текст в предыдущей редакции )</w:t>
      </w:r>
    </w:p>
    <w:p>
      <w:pPr>
        <w:spacing w:after="120"/>
        <w:ind w:firstLine="709"/>
      </w:pPr>
      <w:r>
        <w:rPr>
          <w:sz w:val="24"/>
        </w:rPr>
        <w:t xml:space="preserve">10 ) неметаллическое сырье , используемое в основном в строительной индустрии (гипс, ангидрит, мел природный, доломит, флюс известняковый, известняк и известковый камень для изготовления извести и цемента, песок природный строительный, галька, гравий, песчано-гравийные смеси, камень строительный (за исключением камня строительного, предназначенного для получения щебня), щебень, облицовочные камни, мергели, глины, другие неметаллические ископаемые, используемые в строительной индустрии);</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11 ) кондиционный продукт пьезооптического сырья, особо чистого кварцевого сырья и камнесамоцветного сырья (топаз, нефрит, жадеит, родонит, лазурит, аметист, бирюза, агаты, яшма и другие);</w:t>
      </w:r>
    </w:p>
    <w:p>
      <w:pPr>
        <w:spacing w:after="120"/>
        <w:ind w:firstLine="709"/>
      </w:pPr>
      <w:r>
        <w:rPr>
          <w:sz w:val="24"/>
        </w:rPr>
        <w:t xml:space="preserve">12 ) природные алмазы, другие драгоценные камни из коренных, россыпных и техногенных месторождений, включая необработанные, отсортированные и классифицированные камни (природные алмазы, изумруд, рубин, сапфир, александрит, янтарь);</w:t>
      </w:r>
    </w:p>
    <w:p>
      <w:pPr>
        <w:spacing w:after="120"/>
        <w:ind w:firstLine="709"/>
      </w:pPr>
      <w:r>
        <w:rPr>
          <w:sz w:val="24"/>
        </w:rPr>
        <w:t xml:space="preserve">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w:t>
      </w:r>
    </w:p>
    <w:p>
      <w:pPr>
        <w:spacing w:after="120"/>
        <w:ind w:firstLine="709"/>
      </w:pPr>
      <w:r>
        <w:rPr>
          <w:sz w:val="24"/>
        </w:rPr>
        <w:t xml:space="preserve">лигатурное золото (сплав золота с химическими элементами, шлиховое или самородное золото), соответствующее национальному стандарту (техническим условиям) и (или) стандарту (техническим условиям) организации-налогоплательщика;</w:t>
      </w:r>
    </w:p>
    <w:p>
      <w:pPr>
        <w:spacing w:after="120"/>
        <w:ind w:firstLine="709"/>
      </w:pPr>
      <w:r>
        <w:rPr>
          <w:sz w:val="24"/>
        </w:rPr>
        <w:t xml:space="preserve">концентраты.</w:t>
      </w:r>
    </w:p>
    <w:p>
      <w:pPr>
        <w:spacing w:after="120"/>
        <w:ind w:firstLine="709"/>
      </w:pPr>
      <w:r>
        <w:rPr>
          <w:sz w:val="24"/>
        </w:rPr>
        <w:t xml:space="preserve">При этом под добычей драгоценных металлов в целях настоящей главы понимаются извлечение минерального сырья, содержащего такие металлы, из коренных (рудных), россыпных и техногенных месторождений и последующая его первичная переработка с получением концентратов и других полупродуктов, содержащих драгоценные металлы, в соответствии с согласованной и утвержденной в установленном порядке проектной документацией на разработку соответствующего месторождения полезных ископаемых и (или) первичную переработку минерального сырья, содержащего драгоценные металлы;</w:t>
      </w:r>
    </w:p>
    <w:p>
      <w:pPr>
        <w:spacing w:after="120"/>
        <w:ind w:firstLine="709"/>
      </w:pPr>
      <w:r>
        <w:rPr>
          <w:sz w:val="24"/>
        </w:rPr>
        <w:t xml:space="preserve">(пп. 13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14 ) соль природная и чистый хлористый натрий;</w:t>
      </w:r>
    </w:p>
    <w:p>
      <w:pPr>
        <w:spacing w:after="120"/>
        <w:ind w:firstLine="709"/>
      </w:pPr>
      <w:r>
        <w:rPr>
          <w:sz w:val="24"/>
        </w:rPr>
        <w:t xml:space="preserve">15 ) подземные воды, содержащие полезные ископаемые (промышленные воды) и (или) природные лечебные ресурсы (минеральные воды), а также термальные воды;</w:t>
      </w:r>
    </w:p>
    <w:p>
      <w:pPr>
        <w:spacing w:after="120"/>
        <w:ind w:firstLine="709"/>
      </w:pPr>
      <w:r>
        <w:rPr>
          <w:sz w:val="24"/>
        </w:rPr>
        <w:t xml:space="preserve">(пп. 15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16) сырье радиоактивных металлов (в частности, уран и торий);</w:t>
      </w:r>
    </w:p>
    <w:p>
      <w:pPr>
        <w:spacing w:after="120"/>
        <w:ind w:firstLine="709"/>
      </w:pPr>
      <w:r>
        <w:rPr>
          <w:sz w:val="24"/>
        </w:rPr>
        <w:t xml:space="preserve">(пп. 16 введен Федеральным законом от 29.05.2002 N 57-ФЗ)</w:t>
      </w:r>
    </w:p>
    <w:p>
      <w:pPr>
        <w:spacing w:after="120"/>
        <w:ind w:firstLine="709"/>
      </w:pPr>
      <w:r>
        <w:rPr>
          <w:sz w:val="24"/>
        </w:rPr>
        <w:t xml:space="preserve">17) извлекаемые полезные компоненты (за исключением редких металлов), являющиеся попутными компонентами в рудах других полезных ископаемых.</w:t>
      </w:r>
    </w:p>
    <w:p>
      <w:pPr>
        <w:spacing w:after="120"/>
        <w:ind w:firstLine="709"/>
      </w:pPr>
      <w:r>
        <w:rPr>
          <w:sz w:val="24"/>
        </w:rPr>
        <w:t xml:space="preserve">(пп. 17 введен Федеральным законом от 02.08.2019 N 284-ФЗ)</w:t>
      </w:r>
    </w:p>
    <w:p>
      <w:pPr>
        <w:spacing w:after="120"/>
        <w:ind w:firstLine="709"/>
      </w:pPr>
      <w:r>
        <w:rPr>
          <w:sz w:val="24"/>
        </w:rPr>
        <w:t xml:space="preserve">3. 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Полезным ископаемым также признается продукция, являющаяся результатом разработки месторождения, получаемая из минерального сырья с применением перерабатывающих технологий, являющихся специальными видами добычных работ (в частности, подземная газификация и выщелачивание, дражная и гидравлическая разработка россыпных месторождений, скважинная гидродобыча), а также перерабатывающих технологий, отнесенных в соответствии с лицензией на пользование недрами к специальным видам добычных работ (в частности добыча полезных ископаемых из пород вскрыши или хвостов обогащения, сбор нефти с нефтеразливов при помощи специальных установок).</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337</dc:title>
  <dc:creator>АРБИТРАЖ! · arbi.ru</dc:creator>
  <cp:lastModifiedBy>АРБИТРАЖ!</cp:lastModifiedBy>
  <dcterms:created xsi:type="dcterms:W3CDTF">2026-10-23T00:44:08.326Z</dcterms:created>
</cp:coreProperties>
</file>