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338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 Налог на добычу полезных ископаемых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338 НК РФ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доначислил НДПИ из-за претензий к определению стоимости добытого полезного ископаемого</w:t>
      </w:r>
    </w:p>
    <w:p>
      <w:pPr>
        <w:spacing w:after="120"/>
        <w:ind w:firstLine="709"/>
      </w:pPr>
      <w:r>
        <w:rPr>
          <w:sz w:val="24"/>
        </w:rPr>
        <w:t xml:space="preserve">1. Налоговая база определяется налогоплательщиком самостоятельно в отношении каждого добытого полезного ископаемого (в том числе полезных компонентов, извлекаемых из недр попутно при добыче основного полезного ископаемого).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Налоговая база определяется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1) налоговая база определяется как стоимость добытых полезных ископаемых, рассчитанная в соответствии со статьей 340 настоящего Кодекса, если иное не установлено подпунктами 2 и (или) 3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2) налоговая база определяется как стоимость добытых полезных ископаемых, рассчитанная в соответствии со статьями 340 и 340.1 настоящего Кодекса, при добыче углеводородного сырья на новом морском месторождении углеводородного сырья до истечения сроков и на территориях, указанных в пункте 6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3) налоговая база определяется как количество добытых полезных ископаемых в натуральном выражении при добыче:</w:t>
      </w:r>
    </w:p>
    <w:p>
      <w:pPr>
        <w:spacing w:after="120"/>
        <w:ind w:firstLine="709"/>
      </w:pPr>
      <w:r>
        <w:rPr>
          <w:sz w:val="24"/>
        </w:rPr>
        <w:t xml:space="preserve">угля;</w:t>
      </w:r>
    </w:p>
    <w:p>
      <w:pPr>
        <w:spacing w:after="120"/>
        <w:ind w:firstLine="709"/>
      </w:pPr>
      <w:r>
        <w:rPr>
          <w:sz w:val="24"/>
        </w:rPr>
        <w:t xml:space="preserve">углеводородного сырья, за исключением углеводородного сырья, указанного в подпункте 2 настоящего пункта;</w:t>
      </w:r>
    </w:p>
    <w:p>
      <w:pPr>
        <w:spacing w:after="120"/>
        <w:ind w:firstLine="709"/>
      </w:pPr>
      <w:r>
        <w:rPr>
          <w:sz w:val="24"/>
        </w:rPr>
        <w:t xml:space="preserve">калийных солей;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29.11.2021 N 382-ФЗ)</w:t>
      </w:r>
    </w:p>
    <w:p>
      <w:pPr>
        <w:spacing w:after="120"/>
        <w:ind w:firstLine="709"/>
      </w:pPr>
      <w:r>
        <w:rPr>
          <w:sz w:val="24"/>
        </w:rPr>
        <w:t xml:space="preserve">железной руды (за исключением окисленных железистых кварцитов);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29.11.2021 N 382-ФЗ)</w:t>
      </w:r>
    </w:p>
    <w:p>
      <w:pPr>
        <w:spacing w:after="120"/>
        <w:ind w:firstLine="709"/>
      </w:pPr>
      <w:r>
        <w:rPr>
          <w:sz w:val="24"/>
        </w:rPr>
        <w:t xml:space="preserve">горно-химического сырья, содержащего металлы (апатит-штаффелитовые, апатит-магнетитовые, маложелезистые апатитовые руды);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29.11.2021 N 382-ФЗ)</w:t>
      </w:r>
    </w:p>
    <w:p>
      <w:pPr>
        <w:spacing w:after="120"/>
        <w:ind w:firstLine="709"/>
      </w:pPr>
      <w:r>
        <w:rPr>
          <w:sz w:val="24"/>
        </w:rPr>
        <w:t xml:space="preserve">многокомпонентных комплексных руд, добываемых на участках недр, расположенных полностью или частично на территории Красноярского края;</w:t>
      </w:r>
    </w:p>
    <w:p>
      <w:pPr>
        <w:spacing w:after="120"/>
        <w:ind w:firstLine="709"/>
      </w:pPr>
      <w:r>
        <w:rPr>
          <w:sz w:val="24"/>
        </w:rPr>
        <w:t xml:space="preserve">апатит-нефелиновых, апатитовых, фосфоритовых руд.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12.07.2024 N 176-ФЗ)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30.11.2016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2 в ред. Федерального закона от 30.09.2013 N 268-ФЗ)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Количество добытых полезных ископаемых определяется в соответствии со статьей 339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Налоговая база определяется отдельно по каждому добытому полезному ископаемому, определяемому в соответствии со статьей 337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29.05.2002 N 57-ФЗ)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отношении добытых полезных ископаемых, для которых установлены различные налоговые ставки либо налоговая ставка рассчитывается с учетом коэффициента, налоговая база определяется применительно к каждой налоговой ставке.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29.05.2002 N 57-ФЗ)</w:t>
      </w:r>
    </w:p>
    <w:p>
      <w:pPr>
        <w:spacing w:after="120"/>
        <w:ind w:firstLine="709"/>
      </w:pPr>
      <w:r>
        <w:rPr>
          <w:sz w:val="24"/>
        </w:rPr>
        <w:t xml:space="preserve">6. При добыче углеводородного сырья на новом морском месторождении углеводородного сырья налоговая база определяется как его стоимость, рассчитанная в соответствии со статьями 340 и 340.1 настоящего Кодекса, до истечения следующих сроков:</w:t>
      </w:r>
    </w:p>
    <w:p>
      <w:pPr>
        <w:spacing w:after="120"/>
        <w:ind w:firstLine="709"/>
      </w:pPr>
      <w:r>
        <w:rPr>
          <w:sz w:val="24"/>
        </w:rPr>
        <w:t xml:space="preserve">1) до истечения 60 календарных месяцев, начинающихся с месяца, следующего за месяцем, на который приходится дата начала промышленной добычи углеводородного сырья на новом морском месторождении углеводородного сырья, для месторождений, расположенных полностью в Азовском море или на 50 и более процентов своей площади в Балтийском море;</w:t>
      </w:r>
    </w:p>
    <w:p>
      <w:pPr>
        <w:spacing w:after="120"/>
        <w:ind w:firstLine="709"/>
      </w:pPr>
      <w:r>
        <w:rPr>
          <w:sz w:val="24"/>
        </w:rPr>
        <w:t xml:space="preserve">2) до истечения 84 календарных месяцев, начинающихся с месяца, следующего за месяцем, на который приходится дата начала промышленной добычи углеводородного сырья на новом морском месторождении углеводородного сырья, для месторождений, расположенных на 50 и более процентов своей площади в Черном море (глубина до 100 метров включительно), Японском море, в российской части (российском секторе) дна Каспийского моря (за исключением нового морского месторождения углеводородного сырья, указанного в абзаце втором настоящего подпункта и абзаце втором подпункта 5 пункта 1 статьи 11.1 настоящего Кодекса), а также для месторождений, дата начала промышленной добычи углеводородного сырья на которых приходится на период до 1 января 2020 года включительно, расположенных на 50 и более процентов своей площади в Белом море, Печорском море, южной части Охотского моря (южнее 55 градуса северной широты);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28.05.2022 N 142-ФЗ , от 29.10.2024 N 362-ФЗ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 истечения 144 календарных месяцев, начинающихся с месяца, следующего за месяцем, на который приходится дата начала промышленной добычи углеводородного сырья на новом морском месторождении углеводородного сырья, для месторождений, расположенных на 50 и более процентов своей площади в российской части (российском секторе) дна Каспийского моря (за исключением нового морского месторождения углеводородного сырья, указанного в абзаце втором подпункта 5 пункта 1 статьи 11.1 настоящего Кодекса). В целях настоящего абзаца дата начала промышленной добычи углеводородного сырья на новом морском месторождении углеводородного сырья должна относиться к периоду до 1 января 2020 года включительно;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29.10.2024 N 362-ФЗ)</w:t>
      </w:r>
    </w:p>
    <w:p>
      <w:pPr>
        <w:spacing w:after="120"/>
        <w:ind w:firstLine="709"/>
      </w:pPr>
      <w:r>
        <w:rPr>
          <w:sz w:val="24"/>
        </w:rPr>
        <w:t xml:space="preserve">3) до истечения 120 календарных месяцев, начинающихся с месяца, следующего за месяцем, на который приходится дата начала промышленной добычи углеводородного сырья на новом морском месторождении углеводородного сырья, для месторождений, расположенных на 50 и более процентов своей площади в Черном море (глубина более 100 метров), а также для месторождений, дата начала промышленной добычи углеводородного сырья на которых приходится на период до 1 января 2020 года включительно, расположенных на 50 и более процентов своей площади в северной части Охотского моря (на 55 градусе северной широты или севернее этой широты), южной части Баренцева моря (южнее 72 градуса северной широты);</w:t>
      </w:r>
    </w:p>
    <w:p>
      <w:pPr>
        <w:spacing w:after="120"/>
        <w:ind w:firstLine="709"/>
      </w:pPr>
      <w:r>
        <w:rPr>
          <w:sz w:val="24"/>
        </w:rPr>
        <w:t xml:space="preserve">до истечения 120 календарных месяцев, начинающихся с 1 января 2022 года, для нового морского месторождения углеводородного сырья, указанного в абзаце втором подпункта 5 пункта 1 статьи 11.1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28.05.2022 N 142-ФЗ)</w:t>
      </w:r>
    </w:p>
    <w:p>
      <w:pPr>
        <w:spacing w:after="120"/>
        <w:ind w:firstLine="709"/>
      </w:pPr>
      <w:r>
        <w:rPr>
          <w:sz w:val="24"/>
        </w:rPr>
        <w:t xml:space="preserve">4) до истечения 180 календарных месяцев, начинающихся с месяца, следующего за месяцем, на который приходится дата начала промышленной добычи углеводородного сырья на новом морском месторождении углеводородного сырья, для месторождений, расположенных на 50 и более процентов своей площади в Карском море, северной части Баренцева моря (на 72 градусе северной широты и севернее этой широты), восточной Арктике (в море Лаптевых, Восточно-Сибирском море, Чукотском море и Беринговом море), а также для месторождений, дата начала промышленной добычи углеводородного сырья на которых приходится на период после 1 января 2020 года, расположенных на 50 и более процентов своей площади в Белом море, Печорском море, Охотском море, южной части Баренцева моря (южнее 72 градуса северной широты).</w:t>
      </w:r>
    </w:p>
    <w:p>
      <w:pPr>
        <w:spacing w:after="120"/>
        <w:ind w:firstLine="709"/>
      </w:pPr>
      <w:r>
        <w:rPr>
          <w:sz w:val="24"/>
        </w:rPr>
        <w:t xml:space="preserve">(п. 6 в ред. Федерального закона от 18.03.2020 N 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338</dc:title>
  <dc:creator>АРБИТРАЖ! · arbi.ru</dc:creator>
  <cp:lastModifiedBy>АРБИТРАЖ!</cp:lastModifiedBy>
  <dcterms:created xsi:type="dcterms:W3CDTF">2026-10-22T20:23:24.954Z</dcterms:created>
</cp:coreProperties>
</file>