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339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 Налог на добычу полезных ископаемых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Количество добытого полезного ископаемого определяется налогоплательщиком самостоятельно. В зависимости от добытого полезного ископаемого его количество определяется в единицах массы или объема.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Количество добытой нефти обезвоженной, обессоленной и стабилизированной определяется в единицах массы нетто.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22.07.2008 N 158-ФЗ)</w:t>
      </w:r>
    </w:p>
    <w:p>
      <w:pPr>
        <w:spacing w:after="120"/>
        <w:ind w:firstLine="709"/>
      </w:pPr>
      <w:r>
        <w:rPr>
          <w:sz w:val="24"/>
        </w:rPr>
        <w:t xml:space="preserve">В целях настоящей главы массой нетто признается количество нефти за вычетом отделенной воды, попутного нефтяного газа и примесей, а также за вычетом содержащихся в нефти во взвешенном состоянии воды, хлористых солей и механических примесей, определенных лабораторными анализами.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22.07.2008 N 158-ФЗ)</w:t>
      </w:r>
    </w:p>
    <w:p>
      <w:pPr>
        <w:spacing w:after="120"/>
        <w:ind w:firstLine="709"/>
      </w:pPr>
      <w:r>
        <w:rPr>
          <w:sz w:val="24"/>
        </w:rPr>
        <w:t xml:space="preserve">Количество добытых многокомпонентных комплексных руд на участках недр, расположенных полностью или частично на территории Красноярского края, определяется в единицах массы, при этом массы полезных компонентов в составе многокомпонентной комплексной руды не определяются.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30.11.2016 N 401-ФЗ)</w:t>
      </w:r>
    </w:p>
    <w:p>
      <w:pPr>
        <w:spacing w:after="120"/>
        <w:ind w:firstLine="709"/>
      </w:pPr>
      <w:r>
        <w:rPr>
          <w:sz w:val="24"/>
        </w:rPr>
        <w:t xml:space="preserve">Количество горно-химического сырья, содержащего металлы (апатит-штаффелитовые, апатит-магнетитовые, маложелезистые апатитовые руды), определяется в единицах массы, при этом массы полезных компонентов в составе этих видов горно-химического сырья не определяются.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29.11.2021 N 382-ФЗ)</w:t>
      </w:r>
    </w:p>
    <w:p>
      <w:pPr>
        <w:spacing w:after="120"/>
        <w:ind w:firstLine="709"/>
      </w:pPr>
      <w:r>
        <w:rPr>
          <w:sz w:val="24"/>
        </w:rPr>
        <w:t xml:space="preserve">2. Количество добытого полезного ископаемого определяется прямым (посредством применения измерительных средств и устройств) или косвенным (расчетно, по данным о содержании добытого полезного ископаемого в извлекаемом из недр (отходов, потерь) минеральном сырье) методом, если иное не предусмотрено настоящей статьей. В случае, если определение количества добытых полезных ископаемых прямым методом невозможно, применяется косвенный метод.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Применяемый налогоплательщиком метод определения количества добытого полезного ископаемого подлежит утверждению в учетной политике налогоплательщика для целей налогообложения и применяется налогоплательщиком в течение всей деятельности по добыче полезного ископаемого. Метод определения количества добытого полезного ископаемого, утвержденный налогоплательщиком, подлежит изменению только в случае внесения изменений в технический проект разработки месторождения полезных ископаемых в связи с изменением применяемой технологии добычи полезных ископаемых.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 . При этом, если налогоплательщик применяет прямой метод определения количества добытого полезного ископаемого, количество добытого полезного ископаемого определяется с учетом фактических потерь полезного ископаемого.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Фактическими потерями полезного ископаемого (за исключением нефти обезвоженной, обессоленной и стабилизированной) признается разница между расчетным количеством полезного ископаемого, на которое уменьшаются запасы полезного ископаемого, и количеством фактически добытого полезного ископаемого, определяемым по завершении полного технологического цикла по добыче полезного ископаемого. Фактические потери полезного ископаемого учитываются при определении количества добытого полезного ископаемого в том налоговом периоде, в котором проводилось их измерение, в размере, определенном по итогам произведенных измерений.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29.05.2002 N 57-ФЗ, в ред. Федерального закона от 23.07.2013 N 213-ФЗ)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 . При извлечении драгоценных металлов из коренных (рудных), россыпных и техногенных месторождений количество добытого полезного ископаемого определяется по данным обязательного учета при добыче, осуществляемого в соответствии с законодательством Российской Федерации о драгоценных металлах и драгоценных камнях.</w:t>
      </w:r>
    </w:p>
    <w:p>
      <w:pPr>
        <w:spacing w:after="120"/>
        <w:ind w:firstLine="709"/>
      </w:pPr>
      <w:r>
        <w:rPr>
          <w:sz w:val="24"/>
        </w:rPr>
        <w:t xml:space="preserve">Не подлежащие переработке самородки драгоценных металлов учитываются отдельно и в расчет количества добытого полезного ископаемого, установленного абзацем первым настоящего пункта, не включаются. При этом налоговая база по ним определяется отдельно.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5 ст. 339 (в ред. ФЗ от 28.12.2022 N 566-ФЗ) применяется к драгоценным камням, добытым в налоговых периодах по НДПИ, начинающихся с 01.02.2023.</w:t>
      </w:r>
    </w:p>
    <w:p>
      <w:pPr>
        <w:spacing w:after="120"/>
        <w:ind w:firstLine="709"/>
      </w:pPr>
      <w:r>
        <w:rPr>
          <w:sz w:val="24"/>
        </w:rPr>
        <w:t xml:space="preserve">5 . При извлечении драгоценных камней из коренных, россыпных и техногенных месторождений количество добытого полезного ископаемого определяется после первичной сортировки, первичной классификации и первичной оценки необработанных камней. При этом драгоценные камни (природные алмазы) массой 10,80 карата и более, а также уникальные драгоценные камни учитываются отдельно и налоговая база по ним определяется отдельно.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28.12.2022 N 566-ФЗ)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Количество добытого полезного ископаемого, определяемого в соответствии со статьей 337 настоящего Кодекса как полезные компоненты, содержащиеся в добытой многокомпонентной комплексной руде, за исключением многокомпонентной комплексной руды, добытой на участках недр, расположенных полностью или частично на территории Красноярского края, определяется как количество компонента руды в химически чистом виде.</w:t>
      </w:r>
    </w:p>
    <w:p>
      <w:pPr>
        <w:spacing w:after="120"/>
        <w:ind w:firstLine="709"/>
      </w:pPr>
      <w:r>
        <w:rPr>
          <w:sz w:val="24"/>
        </w:rPr>
        <w:t xml:space="preserve">(п. 6 в ред. Федерального закона от 30.11.2016 N 401-ФЗ)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При определении количества добытого в налоговом периоде полезного ископаемого учитывается, если иное не предусмотрено пунктом 8 настоящей статьи, полезное ископаемое, в отношении которого в налоговом периоде завершен комплекс технологических операций (процессов) по добыче (извлечению) полезного ископаемого из недр (отходов, потерь).</w:t>
      </w:r>
    </w:p>
    <w:p>
      <w:pPr>
        <w:spacing w:after="120"/>
        <w:ind w:firstLine="709"/>
      </w:pPr>
      <w:r>
        <w:rPr>
          <w:sz w:val="24"/>
        </w:rPr>
        <w:t xml:space="preserve">При этом при разработке месторождения полезного ископаемого в соответствии с лицензией (разрешением) на добычу полезного ископаемого учитывается весь комплекс технологических операций (процессов), предусмотренных техническим проектом разработки месторождения полезного ископаемого.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29.05.2002 N 57-ФЗ)</w:t>
      </w:r>
    </w:p>
    <w:p>
      <w:pPr>
        <w:spacing w:after="120"/>
        <w:ind w:firstLine="709"/>
      </w:pPr>
      <w:r>
        <w:rPr>
          <w:sz w:val="24"/>
        </w:rPr>
        <w:t xml:space="preserve">8. При реализации и (или) использовании минерального сырья до завершения комплекса технологических операций (процессов), предусмотренных техническим проектом разработки месторождения полезных ископаемых, количество добытого в налоговом периоде полезного ископаемого определяется как количество полезного ископаемого, содержащегося в указанном минеральном сырье, реализованном и (или) использованном на собственные нужды в данном налоговом периоде.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29.05.2002 N 57-ФЗ)</w:t>
      </w:r>
    </w:p>
    <w:p>
      <w:pPr>
        <w:spacing w:after="120"/>
        <w:ind w:firstLine="709"/>
      </w:pPr>
      <w:r>
        <w:rPr>
          <w:sz w:val="24"/>
        </w:rPr>
        <w:t xml:space="preserve">9. При определении количества добытой нефти обезвоженной, обессоленной и стабилизированной, а также фактических потерь при ее добыче в отношении нефти, добываемой из залежей углеводородного сырья, указанных в подпунктах 2 - 4 пункта 1 статьи 342.2 настоящего Кодекса, значение коэффициента К д для которых составляет менее 1, а также указанных в абзаце девятом пункта 3 статьи 342 настоящего Кодекса, значение коэффициента К ц для которых равно нулю, должны соблюдаться все следующие требования: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24.11.2014 N 366-ФЗ , от 23.11.2020 N 374-ФЗ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учет количества добытой нефти осуществляется по каждой скважине, работающей на залежи (залежах) углеводородного сырья;</w:t>
      </w:r>
    </w:p>
    <w:p>
      <w:pPr>
        <w:spacing w:after="120"/>
        <w:ind w:firstLine="709"/>
      </w:pPr>
      <w:r>
        <w:rPr>
          <w:sz w:val="24"/>
        </w:rPr>
        <w:t xml:space="preserve">(пп. 1 в ред. Федерального закона от 30.11.2016 N 401-ФЗ)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измерение количества добываемой скважинной жидкости и определение ее физико-химических свойств осуществляются по каждой работающей скважине в течение налогового периода. Количество измерений, проводимых в течение налогового периода, определяется как деление количества дней работы скважины в налоговом периоде на число семь и округляется до целого значения в соответствии с действующим порядком округления, но не реже одного раза в данном налоговом периоде;</w:t>
      </w:r>
    </w:p>
    <w:p>
      <w:pPr>
        <w:spacing w:after="120"/>
        <w:ind w:firstLine="709"/>
      </w:pPr>
      <w:r>
        <w:rPr>
          <w:sz w:val="24"/>
        </w:rPr>
        <w:t xml:space="preserve">(пп. 2 в ред. Федерального закона от 23.11.2020 N 374-ФЗ)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определение количества добытой нефти обезвоженной, обессоленной и стабилизированной осуществляется на основании данных, указанных в подпунктах 1 и 2 настоящего пункта.</w:t>
      </w:r>
    </w:p>
    <w:p>
      <w:pPr>
        <w:spacing w:after="120"/>
        <w:ind w:firstLine="709"/>
      </w:pPr>
      <w:r>
        <w:rPr>
          <w:sz w:val="24"/>
        </w:rPr>
        <w:t xml:space="preserve">(п. 9 введен Федеральным законом от 23.07.2013 N 213-ФЗ)</w:t>
      </w:r>
    </w:p>
    <w:p>
      <w:pPr>
        <w:spacing w:after="120"/>
        <w:ind w:firstLine="709"/>
      </w:pPr>
      <w:r>
        <w:rPr>
          <w:sz w:val="24"/>
        </w:rPr>
        <w:t xml:space="preserve">10. Определение пользователем недр количества добытой нефти обезвоженной, обессоленной и стабилизированной, фактических потерь при ее добыче, а также определение физико-химических свойств добываемой скважинной жидкости в целях применения подпункта 2 пункта 9 настоящей статьи осуществляется в соответствии с порядком учета нефти, утверждаемым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10 в ред. Федерального закона от 23.11.2020 N 374-ФЗ)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339</dc:title>
  <dc:creator>АРБИТРАЖ! · arbi.ru</dc:creator>
  <cp:lastModifiedBy>АРБИТРАЖ!</cp:lastModifiedBy>
  <dcterms:created xsi:type="dcterms:W3CDTF">2026-10-22T14:08:33.365Z</dcterms:created>
</cp:coreProperties>
</file>