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342.14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26. Налог на добычу полезных ископаемых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12.07.2024 N 176-ФЗ)</w:t>
      </w:r>
    </w:p>
    <w:p>
      <w:pPr>
        <w:spacing w:after="120"/>
        <w:ind w:firstLine="709"/>
      </w:pPr>
      <w:r>
        <w:rPr>
          <w:sz w:val="24"/>
        </w:rPr>
        <w:t xml:space="preserve">1. Если иное не установлено настоящей статьей, коэффициент К АН определяется по следующей формуле:</w:t>
      </w:r>
    </w:p>
    <w:p>
      <w:pPr>
        <w:spacing w:after="120"/>
        <w:ind w:firstLine="709"/>
      </w:pPr>
      <w:r>
        <w:rPr>
          <w:sz w:val="24"/>
        </w:rPr>
        <w:t xml:space="preserve">К АН = 0,1 x (Ц АН - 135) x Р,</w:t>
      </w:r>
    </w:p>
    <w:p>
      <w:pPr>
        <w:spacing w:after="120"/>
        <w:ind w:firstLine="709"/>
      </w:pPr>
      <w:r>
        <w:rPr>
          <w:sz w:val="24"/>
        </w:rPr>
        <w:t xml:space="preserve">где Ц АН - средняя за налоговый период цена на антрацит, выраженная в долларах США за 1 тонну, равная сумме средней за налоговый период цены на угольную смесь PCI при поставках в морские порты Российской Федерации, расположенные в Дальневосточном федеральном округе, умноженной на коэффициент 0,1, и средней за налоговый период цены на угольную смесь PCI при поставках в морские порты Российской Федерации, расположенные в Северо-Западном и Южном федеральных округах, умноженной на коэффициент 0,9. Показатель Ц АН определяется в порядке , установленном федеральным органом исполнительной власти, осуществляющим функции по принятию нормативных правовых актов, контролю и надзору за соблюдением законодательства в сфере конкуренции на товарных рынках, защиты конкуренции на рынке финансовых услуг, деятельности субъектов естественных монополий и рекламы, рассчитывается указанным федеральным органом исполнительной власти и подлежит размещению на его официальном сайте в информационно-телекоммуникационной сети "Интернет" до 10-го числа календарного месяца, следующего за налоговым периодом. В случае, если показатель Ц АН для соответствующего налогового периода не размещен (своевременно не размещен) на указанном официальном сайте, показатель Ц АН рассчитывается налогоплательщиком самостоятельно в порядке, установленном указанным федеральным органом исполнительной власти;</w:t>
      </w:r>
    </w:p>
    <w:p>
      <w:pPr>
        <w:spacing w:after="120"/>
        <w:ind w:firstLine="709"/>
      </w:pPr>
      <w:r>
        <w:rPr>
          <w:sz w:val="24"/>
        </w:rPr>
        <w:t xml:space="preserve">Р - среднее значение за налоговый период курса доллара США к рублю Российской Федерации, устанавливаемого Центральным банком Российской Федерации, определяемое налогоплательщиком самостоятельно как среднеарифметическое значение курса доллара США к рублю Российской Федерации, устанавливаемого Центральным банком Российской Федерации, за все дни в календарном месяце.</w:t>
      </w:r>
    </w:p>
    <w:p>
      <w:pPr>
        <w:spacing w:after="120"/>
        <w:ind w:firstLine="709"/>
      </w:pPr>
      <w:r>
        <w:rPr>
          <w:sz w:val="24"/>
        </w:rPr>
        <w:t xml:space="preserve">Коэффициент К АН , рассчитанный в порядке, определенном настоящей статьей, округляется до первого знака после запятой в соответствии с действующим порядком округления.</w:t>
      </w:r>
    </w:p>
    <w:p>
      <w:pPr>
        <w:spacing w:after="120"/>
        <w:ind w:firstLine="709"/>
      </w:pPr>
      <w:r>
        <w:rPr>
          <w:sz w:val="24"/>
        </w:rPr>
        <w:t xml:space="preserve">2. В случае, если значение показателя Ц АН , определенное для налогового периода, оказалось меньше 135 долларов США за 1 тонну, значение коэффициента К АН в таком налоговом периоде принимается равным нулю.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342.14</dc:title>
  <dc:creator>АРБИТРАЖ! · arbi.ru</dc:creator>
  <cp:lastModifiedBy>АРБИТРАЖ!</cp:lastModifiedBy>
  <dcterms:created xsi:type="dcterms:W3CDTF">2026-10-22T22:34:23.629Z</dcterms:created>
</cp:coreProperties>
</file>