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342.15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настоящей статьей, коэффициент К ФР определяется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К ФР = Ц ФР x 0,04 x (С ФР / 0,315) x Р + Ц ФРДОП ,</w:t>
      </w:r>
    </w:p>
    <w:p>
      <w:pPr>
        <w:spacing w:after="120"/>
        <w:ind w:firstLine="709"/>
      </w:pPr>
      <w:r>
        <w:rPr>
          <w:sz w:val="24"/>
        </w:rPr>
        <w:t xml:space="preserve">где Ц ФР - средняя за налоговый период цена на фосфоритовую руду в соответствии с индексом Phosphate rock 68 - 70% BPL bulk FOB Morocco, выраженная в долларах США за 1 тонну. Показатель Ц ФР определяется в порядке , установленном федеральным органом исполнительной власти, осуществляющим функции по принятию нормативных правовых актов, контролю и надзору за соблюдением законодательства в сфере конкуренции на товарных рынках, защиты конкуренции на рынке финансовых услуг, деятельности субъектов естественных монополий и рекламы, рассчитывается указанным федеральным органом исполнительной власти и подлежит размещению на его официальном сайте в информационно-телекоммуникационной сети "Интернет" до 10-го числа календарного месяца, следующего за налоговым периодом. В случае, если показатель Ц ФР для соответствующего налогового периода не размещен (своевременно не размещен) на указанном официальном сайте, показатель Ц ФР рассчитывается налогоплательщиком самостоятельно в порядке, установленном указанным федеральным органом исполнительной власти;</w:t>
      </w:r>
    </w:p>
    <w:p>
      <w:pPr>
        <w:spacing w:after="120"/>
        <w:ind w:firstLine="709"/>
      </w:pPr>
      <w:r>
        <w:rPr>
          <w:sz w:val="24"/>
        </w:rPr>
        <w:t xml:space="preserve">С ФР - содержание (в долях) оксида фосфора в 1 тонне добытого полезного ископаемого, определяемое налогоплательщиком самостоятельно в соответствии с данными государственного баланса запасов полезных ископаемых, утвержденного в году, предшествующем году налогового периода, как частное от деления величины изменения запасов оксида фосфора всех категорий в результате его добычи на участке недр (в тоннах) на соответствующий совокупный объем добытой на участке недр руды (в тоннах). Значение показателя С ФР округляется до пятого знака после запятой в соответствии с действующим порядком округления;</w:t>
      </w:r>
    </w:p>
    <w:p>
      <w:pPr>
        <w:spacing w:after="120"/>
        <w:ind w:firstLine="709"/>
      </w:pPr>
      <w:r>
        <w:rPr>
          <w:sz w:val="24"/>
        </w:rPr>
        <w:t xml:space="preserve">Р - среднее значение за налоговый период курса доллара США к рублю Российской Федерации, устанавливаемого Центральным банком Российской Федерации, определяемое налогоплательщиком самостоятельно как среднеарифметическое значение курса доллара США к рублю Российской Федерации, устанавливаемого Центральным банком Российской Федерации, за все дни в календарном месяце;</w:t>
      </w:r>
    </w:p>
    <w:p>
      <w:pPr>
        <w:spacing w:after="120"/>
        <w:ind w:firstLine="709"/>
      </w:pPr>
      <w:r>
        <w:rPr>
          <w:sz w:val="24"/>
        </w:rPr>
        <w:t xml:space="preserve">Ц ФРДОП - показатель, характеризующий дополнительную доходность добычи апатит-нефелиновых, апатитовых, фосфоритовых руд, который рассчитывается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Ц ФРДОП = (Ц ФР - 200) x 0,12 x (С ФР / 0,315) x Р,</w:t>
      </w:r>
    </w:p>
    <w:p>
      <w:pPr>
        <w:spacing w:after="120"/>
        <w:ind w:firstLine="709"/>
      </w:pPr>
      <w:r>
        <w:rPr>
          <w:sz w:val="24"/>
        </w:rPr>
        <w:t xml:space="preserve">где Ц ФР , С ФР , Р - показатели, определяемые в соответствии с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В случае, если значение показателя Ц ФР , определенное для налогового периода, оказалось меньше 200 долларов США за 1 тонну, значение показателя Ц ФРДОП в таком налоговом периоде принимается равным нулю.</w:t>
      </w:r>
    </w:p>
    <w:p>
      <w:pPr>
        <w:spacing w:after="120"/>
        <w:ind w:firstLine="709"/>
      </w:pPr>
      <w:r>
        <w:rPr>
          <w:sz w:val="24"/>
        </w:rPr>
        <w:t xml:space="preserve">2. При добыче полезных ископаемых, указанных в подпункте 19 пункта 2 статьи 342 настоящего Кодекса, на участках недр, степень выработанности запасов которых по состоянию на 1 января 2021 года составляет менее 1 процента, и при условии, что деятельность по добыче указанных полезных ископаемых на таких участках недр является частью нового инвестиционного проекта, в отношении которого налогоплательщиком заключено и действует соглашение о защите и поощрении капиталовложений либо исполнено такое соглашение, или осуществляется налогоплательщиком в связи с выполнением им специального инвестиционного контракта, заключенного до 31 декабря 2020 года в соответствии с Федеральным законом от 31 декабря 2014 года N 488-ФЗ "О промышленной политике в Российской Федерации", коэффициент К ФР рассчитывается в течение сроков, установленных настоящим пунктом,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К ФР = 0,04 x (С ОФ / О ОФ ),</w:t>
      </w:r>
    </w:p>
    <w:p>
      <w:pPr>
        <w:spacing w:after="120"/>
        <w:ind w:firstLine="709"/>
      </w:pPr>
      <w:r>
        <w:rPr>
          <w:sz w:val="24"/>
        </w:rPr>
        <w:t xml:space="preserve">где С ОФ - стоимость добытого полезного ископаемого за налоговый период, определяемая в соответствии со статьей 340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О ОФ - количество добытого за налоговый период полезного ископаемого, определяемое в соответствии со статьей 339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Коэффициент К ФР определяется в порядке, установленном настоящим пунктом, в течение пятнадцати следующих подряд календарных лет, начинающихся с года начала промышленной добычи полезного ископаемого на участке недр, или срока действия соглашения о защите и поощрении капиталовложений, или срока действия специального инвестиционного контракта в зависимости от того, какой срок истекает позднее.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пункта степень выработанности запасов полезного ископаемого, год начала промышленной добычи полезного ископаемого на участке недр определяются в порядке, установленном пунктом 11 статьи 342.8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Коэффициент К ФР , рассчитанный в порядке, определенном настоящей статьей, округляется до первого знака после запятой в соответствии с действующим порядком округления.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342.15</dc:title>
  <dc:creator>АРБИТРАЖ! · arbi.ru</dc:creator>
  <cp:lastModifiedBy>АРБИТРАЖ!</cp:lastModifiedBy>
  <dcterms:created xsi:type="dcterms:W3CDTF">2026-10-22T18:50:57.156Z</dcterms:created>
</cp:coreProperties>
</file>