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27.11.2017 N 335-ФЗ (ред. 28.12.2017), от 03.08.2018 N 301-ФЗ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28.11.2011 N 338-ФЗ)</w:t>
      </w:r>
    </w:p>
    <w:p>
      <w:pPr>
        <w:spacing w:after="120"/>
        <w:ind w:firstLine="709"/>
      </w:pPr>
      <w:r>
        <w:rPr>
          <w:sz w:val="24"/>
        </w:rPr>
        <w:t xml:space="preserve">1. Налогоплательщик имеет право уменьшить общую сумму налога, исчисленную в соответствии со статьей 343 настоящего Кодекса при добыче нефти обезвоженной, обессоленной и стабилизированной, на установленные настоящей статьей налоговые вычеты.</w:t>
      </w:r>
    </w:p>
    <w:p>
      <w:pPr>
        <w:spacing w:after="120"/>
        <w:ind w:firstLine="709"/>
      </w:pPr>
      <w:r>
        <w:rPr>
          <w:sz w:val="24"/>
        </w:rPr>
        <w:t xml:space="preserve">2. Утратил силу с 1 января 2018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2021 года. - Федеральный закон от 15.10.2020 N 340-ФЗ.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3.1 ст. 343.2 (в ред. ФЗ от 08.08.2024 N 259-ФЗ) распространяется на правоотношения, возникшие с 01.07.2024.</w:t>
      </w:r>
    </w:p>
    <w:p>
      <w:pPr>
        <w:spacing w:after="120"/>
        <w:ind w:firstLine="709"/>
      </w:pPr>
      <w:r>
        <w:rPr>
          <w:sz w:val="24"/>
        </w:rPr>
        <w:t xml:space="preserve">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w:t>
      </w:r>
    </w:p>
    <w:p>
      <w:pPr>
        <w:spacing w:after="120"/>
        <w:ind w:firstLine="709"/>
      </w:pPr>
      <w:r>
        <w:rPr>
          <w:sz w:val="24"/>
        </w:rPr>
        <w:t xml:space="preserve">Сумма налогового вычета, указанная в абзаце первом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w:t>
      </w:r>
    </w:p>
    <w:p>
      <w:pPr>
        <w:spacing w:after="120"/>
        <w:ind w:firstLine="709"/>
      </w:pPr>
      <w:r>
        <w:rPr>
          <w:sz w:val="24"/>
        </w:rPr>
        <w:t xml:space="preserve">Налоговый вычет, исчисленный в соответствии с настоящим пунктом, применяется с 1 января 2018 года по 31 декабря 2027 года включительно.</w:t>
      </w:r>
    </w:p>
    <w:p>
      <w:pPr>
        <w:spacing w:after="120"/>
        <w:ind w:firstLine="709"/>
      </w:pPr>
      <w:r>
        <w:rPr>
          <w:sz w:val="24"/>
        </w:rPr>
        <w:t xml:space="preserve">(п. 3.1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3.3.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spacing w:after="120"/>
        <w:ind w:firstLine="709"/>
      </w:pPr>
      <w:r>
        <w:rPr>
          <w:sz w:val="24"/>
        </w:rPr>
        <w:t xml:space="preserve">Налоговый вычет применяется при добыче нефти обезвоженной, обессоленной и стабилизированной на участках недр, которые одновременно расположены в границах Сургутского и Ханты-Мансийского районов Ханты-Мансийского автономного округа - Югры, лицензии на пользование которыми выданы до 1 января 2018 года и начальные извлекаемые запасы нефти каждого из которых составляют 1 000 миллионов тонн и более по состоянию на 1 января 2018 года.</w:t>
      </w:r>
    </w:p>
    <w:p>
      <w:pPr>
        <w:spacing w:after="120"/>
        <w:ind w:firstLine="709"/>
      </w:pPr>
      <w:r>
        <w:rPr>
          <w:sz w:val="24"/>
        </w:rPr>
        <w:t xml:space="preserve">Сумма налогового вычета определяется в совокупности по всем таким участкам недр в следующем порядке:</w:t>
      </w:r>
    </w:p>
    <w:p>
      <w:pPr>
        <w:spacing w:after="120"/>
        <w:ind w:firstLine="709"/>
      </w:pPr>
      <w:r>
        <w:rPr>
          <w:sz w:val="24"/>
        </w:rPr>
        <w:t xml:space="preserve">3 830 миллионов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Соглашение о добыче должно содержать следующие существенные условия:</w:t>
      </w:r>
    </w:p>
    <w:p>
      <w:pPr>
        <w:spacing w:after="120"/>
        <w:ind w:firstLine="709"/>
      </w:pPr>
      <w:r>
        <w:rPr>
          <w:sz w:val="24"/>
        </w:rPr>
        <w:t xml:space="preserve">предмет соглашения о добыче - номера лицензий на пользование участками недр и географические координаты участков недр, на которых добыта нефть, в отношении которой будет применяться налоговый вычет (далее в настоящем пункте - участки недр, являющиеся предметом соглашения о добыче), предельный размер налогового вычета в налоговом периоде по каждому участку недр, являющемуся предметом соглашения о добыче, но не более 3 830 миллионов рублей за налоговый период в совокупности по всем участкам недр, являющимся предметом соглашения о добыче;</w:t>
      </w:r>
    </w:p>
    <w:p>
      <w:pPr>
        <w:spacing w:after="120"/>
        <w:ind w:firstLine="709"/>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на период с 1 января 2021 года по 31 декабря 2032 года включительно в условиях отсутствия налогового вычета;</w:t>
      </w:r>
    </w:p>
    <w:p>
      <w:pPr>
        <w:spacing w:after="120"/>
        <w:ind w:firstLine="709"/>
      </w:pPr>
      <w:r>
        <w:rPr>
          <w:sz w:val="24"/>
        </w:rPr>
        <w:t xml:space="preserve">идентификационный номер налогоплательщика, полное и сокращенное наименования организации - налогоплательщика, владеющего лицензиями на пользование участками недр, являющимися предметом соглашения о добыче.</w:t>
      </w:r>
    </w:p>
    <w:p>
      <w:pPr>
        <w:spacing w:after="120"/>
        <w:ind w:firstLine="709"/>
      </w:pPr>
      <w:r>
        <w:rPr>
          <w:sz w:val="24"/>
        </w:rPr>
        <w:t xml:space="preserve">Налогоплательщик вправе заключить соглашение о добыче до 1 июля 2021 года. С 1 июля 2021 года заключение соглашений о добыче не допускается.</w:t>
      </w:r>
    </w:p>
    <w:p>
      <w:pPr>
        <w:spacing w:after="120"/>
        <w:ind w:firstLine="709"/>
      </w:pPr>
      <w:r>
        <w:rPr>
          <w:sz w:val="24"/>
        </w:rPr>
        <w:t xml:space="preserve">Основанием для отказа в заключении соглашения о добыче является наличие одного из следующих обстоятельств:</w:t>
      </w:r>
    </w:p>
    <w:p>
      <w:pPr>
        <w:spacing w:after="120"/>
        <w:ind w:firstLine="709"/>
      </w:pPr>
      <w:r>
        <w:rPr>
          <w:sz w:val="24"/>
        </w:rPr>
        <w:t xml:space="preserve">в соглашении о добыче указана недостоверная информация;</w:t>
      </w:r>
    </w:p>
    <w:p>
      <w:pPr>
        <w:spacing w:after="120"/>
        <w:ind w:firstLine="709"/>
      </w:pPr>
      <w:r>
        <w:rPr>
          <w:sz w:val="24"/>
        </w:rPr>
        <w:t xml:space="preserve">участки недр, являющиеся предметом соглашения о добыче, не соответствуют условиям, установленным настоящим пунктом;</w:t>
      </w:r>
    </w:p>
    <w:p>
      <w:pPr>
        <w:spacing w:after="120"/>
        <w:ind w:firstLine="709"/>
      </w:pPr>
      <w:r>
        <w:rPr>
          <w:sz w:val="24"/>
        </w:rPr>
        <w:t xml:space="preserve">предельный размер налогового вычета за налоговый период в совокупности по всем участкам недр, являющимся предметом соглашения о добыче, превышает 3 830 миллионов рублей.</w:t>
      </w:r>
    </w:p>
    <w:p>
      <w:pPr>
        <w:spacing w:after="120"/>
        <w:ind w:firstLine="709"/>
      </w:pPr>
      <w:r>
        <w:rPr>
          <w:sz w:val="24"/>
        </w:rPr>
        <w:t xml:space="preserve">Форма соглашения о добыче, порядок заключения (расторжения) соглашения о добыче, порядок контроля за исполнением соглашения о добыче устанавливаются Правительством Российской Федерации.</w:t>
      </w:r>
    </w:p>
    <w:p>
      <w:pPr>
        <w:spacing w:after="120"/>
        <w:ind w:firstLine="709"/>
      </w:pPr>
      <w:r>
        <w:rPr>
          <w:sz w:val="24"/>
        </w:rPr>
        <w:t xml:space="preserve">В целях настоящего пункта временным интервалом признается период с 31 декабря 2020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pPr>
        <w:spacing w:after="120"/>
        <w:ind w:firstLine="709"/>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настоящим пунктом,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spacing w:after="120"/>
        <w:ind w:firstLine="709"/>
      </w:pPr>
      <w:r>
        <w:rPr>
          <w:sz w:val="24"/>
        </w:rPr>
        <w:t xml:space="preserve">Условная сумма дополнительных доходов бюджета определяется как разница между условными доходами бюджета в условиях применения налогового вычета и условными доходами бюджета в условиях отсутствия налогового вычета.</w:t>
      </w:r>
    </w:p>
    <w:p>
      <w:pPr>
        <w:spacing w:after="120"/>
        <w:ind w:firstLine="709"/>
      </w:pPr>
      <w:r>
        <w:rPr>
          <w:sz w:val="24"/>
        </w:rPr>
        <w:t xml:space="preserve">Условные доходы бюджета в условиях применения налогового вычета рассчитываются как сумма следующих произведений:</w:t>
      </w:r>
    </w:p>
    <w:p>
      <w:pPr>
        <w:spacing w:after="120"/>
        <w:ind w:firstLine="709"/>
      </w:pPr>
      <w:r>
        <w:rPr>
          <w:sz w:val="24"/>
        </w:rPr>
        <w:t xml:space="preserve">произведения объема добытой нефти обезвоженной, обессоленной и стабилизированной в тоннах за все налоговые периоды, дата начала которых приходится на соответствующий временной интервал, в совокупности по всем участкам недр, являющимся предметом соглашения о добыче (V ПМ_ФАКТ ),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налога, определенной для соответствующего временного интервала (T ПМ_ФАКТ );</w:t>
      </w:r>
    </w:p>
    <w:p>
      <w:pPr>
        <w:spacing w:after="120"/>
        <w:ind w:firstLine="709"/>
      </w:pPr>
      <w:r>
        <w:rPr>
          <w:sz w:val="24"/>
        </w:rPr>
        <w:t xml:space="preserve">произведения величины V ПМ_ФАКТ и средневзвешенной по объемам добытой нефти обезвоженной, обессоленной и стабилизированной в налоговом периоде на каждом участке недр, являющемся предметом соглашения о добыче, ставки вывозной таможенной пошлины на нефть, выраженной в рублях за тонну (D ПМ_ФАКТ ).</w:t>
      </w:r>
    </w:p>
    <w:p>
      <w:pPr>
        <w:spacing w:after="120"/>
        <w:ind w:firstLine="709"/>
      </w:pPr>
      <w:r>
        <w:rPr>
          <w:sz w:val="24"/>
        </w:rPr>
        <w:t xml:space="preserve">Условные доходы бюджета в условиях отсутствия налогового вычета рассчитываются как сумма следующих произведений:</w:t>
      </w:r>
    </w:p>
    <w:p>
      <w:pPr>
        <w:spacing w:after="120"/>
        <w:ind w:firstLine="709"/>
      </w:pPr>
      <w:r>
        <w:rPr>
          <w:sz w:val="24"/>
        </w:rPr>
        <w:t xml:space="preserve">произведения планируемого в условиях отсутствия соглашения о добыче объема добычи нефти обезвоженной, обессоленной и стабилизированной в тоннах в совокупности по всем участкам недр, являющимся предметом соглашения о добыче, в соответствующем временном интервале, определенного на основе данных, содержащихся в соглашении о добыче (V ПМ_ПЛАН ), и величины T ПМ_ФАКТ ;</w:t>
      </w:r>
    </w:p>
    <w:p>
      <w:pPr>
        <w:spacing w:after="120"/>
        <w:ind w:firstLine="709"/>
      </w:pPr>
      <w:r>
        <w:rPr>
          <w:sz w:val="24"/>
        </w:rPr>
        <w:t xml:space="preserve">произведения величины V ПМ_ПЛАН и величины D ПМ_ФАКТ .</w:t>
      </w:r>
    </w:p>
    <w:p>
      <w:pPr>
        <w:spacing w:after="120"/>
        <w:ind w:firstLine="709"/>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459 600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2020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spacing w:after="120"/>
        <w:ind w:firstLine="709"/>
      </w:pPr>
      <w:r>
        <w:rPr>
          <w:sz w:val="24"/>
        </w:rPr>
        <w:t xml:space="preserve">Сумма налогового вычета, определенная в порядке, указанном в абзацах третьем - пятом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Для целей абзацев девятнадцатого - двадцать седьмого настоящего пункта сумма налогового вычета определяется без учета показателя НВ.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3.3 введен Федеральным законом от 15.10.2020 N 340-ФЗ)</w:t>
      </w:r>
    </w:p>
    <w:p>
      <w:pPr>
        <w:spacing w:after="120"/>
        <w:ind w:firstLine="709"/>
      </w:pPr>
      <w:r>
        <w:rPr>
          <w:sz w:val="24"/>
        </w:rPr>
        <w:t xml:space="preserve">3.4. С учетом особенностей, установленных настоящим пунктом, при добыче нефти на участке недр, указанном в подпункте 3 пункта 1 статьи 333.45 настоящего Кодекса, степень выработанности запасов нефти которого больше или равна 0,8, сумма налогового вычета (НВ ВЗ ) за налоговый период определяется как произведение коэффициента 0,2 и суммы налога, исчисленной в отношении такой нефти за налоговый период.</w:t>
      </w:r>
    </w:p>
    <w:p>
      <w:pPr>
        <w:spacing w:after="120"/>
        <w:ind w:firstLine="709"/>
      </w:pPr>
      <w:r>
        <w:rPr>
          <w:sz w:val="24"/>
        </w:rPr>
        <w:t xml:space="preserve">Налоговый вычет (НВ ВЗ ) подлежит применению в следующие сроки:</w:t>
      </w:r>
    </w:p>
    <w:p>
      <w:pPr>
        <w:spacing w:after="120"/>
        <w:ind w:firstLine="709"/>
      </w:pPr>
      <w:r>
        <w:rPr>
          <w:sz w:val="24"/>
        </w:rPr>
        <w:t xml:space="preserve">для участков недр, расположенных полностью или частично в Охотском море, - с 1 января 2021 года;</w:t>
      </w:r>
    </w:p>
    <w:p>
      <w:pPr>
        <w:spacing w:after="120"/>
        <w:ind w:firstLine="709"/>
      </w:pPr>
      <w:r>
        <w:rPr>
          <w:sz w:val="24"/>
        </w:rPr>
        <w:t xml:space="preserve">для иных участков недр, степень выработанности запасов нефти которых больше или равна 0,8, - с 1 января 2027 года.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w:t>
      </w:r>
    </w:p>
    <w:p>
      <w:pPr>
        <w:spacing w:after="120"/>
        <w:ind w:firstLine="709"/>
      </w:pPr>
      <w:r>
        <w:rPr>
          <w:sz w:val="24"/>
        </w:rPr>
        <w:t xml:space="preserve">степень выработанности запасов нефти участка недр определяется на 1 января года, предшествующего году налогового периода, в порядке, установленном подпунктом 1 пункта 5 статьи 333.43 настоящего Кодекса;</w:t>
      </w:r>
    </w:p>
    <w:p>
      <w:pPr>
        <w:spacing w:after="120"/>
        <w:ind w:firstLine="709"/>
      </w:pPr>
      <w:r>
        <w:rPr>
          <w:sz w:val="24"/>
        </w:rPr>
        <w:t xml:space="preserve">налоговый вычет (НВ ВЗ ) определяется при условии применения в течение всего налогового периода в отношении участка недр налога на дополнительный доход от добычи углеводородного сырья.</w:t>
      </w:r>
    </w:p>
    <w:p>
      <w:pPr>
        <w:spacing w:after="120"/>
        <w:ind w:firstLine="709"/>
      </w:pPr>
      <w:r>
        <w:rPr>
          <w:sz w:val="24"/>
        </w:rPr>
        <w:t xml:space="preserve">(п. 3.4 введен Федеральным законом от 15.10.2020 N 342-ФЗ)</w:t>
      </w:r>
    </w:p>
    <w:p>
      <w:pPr>
        <w:spacing w:after="120"/>
        <w:ind w:firstLine="709"/>
      </w:pPr>
      <w:r>
        <w:rPr>
          <w:sz w:val="24"/>
        </w:rPr>
        <w:t xml:space="preserve">3.5. Налогоплательщик, владеющий выданной до 1 января 2016 года лицензией на пользование участком недр, расположенным полностью или частично в границах Республики Татарстан (Татарстан), начальные извлекаемые запасы нефти которого равны 2 500 миллионов тонн или более по состоянию на 1 января 2016 года, вправе уменьшить общую сумму налога, исчисленную при добыче нефти обезвоженной, обессоленной и стабилизированной на этом и (или) иных участках недр, расположенных полностью или частично в границах Республики Татарстан (Татарстан), в отношении которой в течение всего налогового периода не исчисляется налог на дополнительный доход от добычи углеводородного сырья и (или) не применяются коэффициенты К З , К Д , К ДВ меньше единицы, на сумму налогового вычета за налоговый период, определяемого в совокупности по таким участкам недр в следующем порядке: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размере фактически оплаченных налогоплательщиком расходов, указанных в настоящем пункте, но не более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в ином случае.</w:t>
      </w:r>
    </w:p>
    <w:p>
      <w:pPr>
        <w:spacing w:after="120"/>
        <w:ind w:firstLine="709"/>
      </w:pPr>
      <w:r>
        <w:rPr>
          <w:sz w:val="24"/>
        </w:rPr>
        <w:t xml:space="preserve">Для целей настоящего пункта при определении суммы налогового вычета учитываются фактически оплаченные в период с 1 января 2021 года по последнее число налогового периода (включительно), в котором применяется налоговый вычет, суммы расходов, связанные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и при условии, что указанные суммы расходов также связаны с добычей сверхвязкой нефти, добываемой на участках недр, содержащих нефть вязкостью 10 000 мПа·с и более (в пластовых условиях).</w:t>
      </w:r>
    </w:p>
    <w:p>
      <w:pPr>
        <w:spacing w:after="120"/>
        <w:ind w:firstLine="709"/>
      </w:pPr>
      <w:r>
        <w:rPr>
          <w:sz w:val="24"/>
        </w:rPr>
        <w:t xml:space="preserve">В целях настоящего пункта оплатой расходов (товаров, работ, услуг, имущественных прав) признается также прекращение встречного обязательства налогоплательщиком - приобретателем указанных расходов (товаров, работ, услуг, имущественных прав) перед продавцом, которое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В целях настоящего пункта перечень видов расходов, связанных с соблюдением обязательных требований, установленных Федеральным законом от 10 января 2002 года N 7-ФЗ "Об охране окружающей среды" и Федеральным законом от 21 июля 1997 года N 116-ФЗ "О промышленной безопасности опасных производственных объектов", утверждается Правительством Российской Федерации.</w:t>
      </w:r>
    </w:p>
    <w:p>
      <w:pPr>
        <w:spacing w:after="120"/>
        <w:ind w:firstLine="709"/>
      </w:pPr>
      <w:r>
        <w:rPr>
          <w:sz w:val="24"/>
        </w:rPr>
        <w:t xml:space="preserve">(в ред. Федерального закона от 02.07.2021 N 309-ФЗ)</w:t>
      </w:r>
    </w:p>
    <w:p>
      <w:pPr>
        <w:spacing w:after="120"/>
        <w:ind w:firstLine="709"/>
      </w:pPr>
      <w:r>
        <w:rPr>
          <w:sz w:val="24"/>
        </w:rPr>
        <w:t xml:space="preserve">(см. текст в предыдущей редакции )</w:t>
      </w:r>
    </w:p>
    <w:p>
      <w:pPr>
        <w:spacing w:after="120"/>
        <w:ind w:firstLine="709"/>
      </w:pPr>
      <w:r>
        <w:rPr>
          <w:sz w:val="24"/>
        </w:rPr>
        <w:t xml:space="preserve">Суммы фактически оплаченных расходов, указанные в настоящем пункте, не учтенные при определении суммы налогового вычета в налоговом периоде, могут быть учтены при определении налогового вычета в последующем налоговом периоде в пределах периода применения налогоплательщиком налогового вычета.</w:t>
      </w:r>
    </w:p>
    <w:p>
      <w:pPr>
        <w:spacing w:after="120"/>
        <w:ind w:firstLine="709"/>
      </w:pPr>
      <w:r>
        <w:rPr>
          <w:sz w:val="24"/>
        </w:rPr>
        <w:t xml:space="preserve">Суммы фактически оплаченных расходов, указанные в настоящем пункте,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spacing w:after="120"/>
        <w:ind w:firstLine="709"/>
      </w:pPr>
      <w:r>
        <w:rPr>
          <w:sz w:val="24"/>
        </w:rPr>
        <w:t xml:space="preserve">(п. 3.5 введен Федеральным законом от 15.10.2020 N 342-ФЗ)</w:t>
      </w:r>
    </w:p>
    <w:p>
      <w:pPr>
        <w:spacing w:after="120"/>
        <w:ind w:firstLine="709"/>
      </w:pPr>
      <w:r>
        <w:rPr>
          <w:sz w:val="24"/>
        </w:rPr>
        <w:t xml:space="preserve">3.6. При добыче нефти на участках недр, указанных в подпункте 2 пункта 1 статьи 333.45 настоящего Кодекса, расположенных полностью в границах Ямальского района Ямало-Ненецкого автономного округа, сумма налогового вычета за налоговый период определяется в совокупности по указанным в настоящем пункте участкам недр в следующем порядке:</w:t>
      </w:r>
    </w:p>
    <w:p>
      <w:pPr>
        <w:spacing w:after="120"/>
        <w:ind w:firstLine="709"/>
      </w:pPr>
      <w:r>
        <w:rPr>
          <w:sz w:val="24"/>
        </w:rPr>
        <w:t xml:space="preserve">в размере 1 000 миллиона рублей в случае, если средний за налоговый период уровень цен нефти сорта "Юралс", выраженный в долларах США, за баррель (Ц), определенный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в ином случае.</w:t>
      </w:r>
    </w:p>
    <w:p>
      <w:pPr>
        <w:spacing w:after="120"/>
        <w:ind w:firstLine="709"/>
      </w:pPr>
      <w:r>
        <w:rPr>
          <w:sz w:val="24"/>
        </w:rPr>
        <w:t xml:space="preserve">Налоговой вычет, предусмотренный настоящим пунктом, предоставляется при условии заключения налогоплательщиком, владеющим лицензиями на право пользования недрами участков недр, указанных в настоящем пункте, соглашения об объеме добычи нефти и объеме инвестиций на указанных участках недр (далее в настоящем пункте - соглашение об объеме добычи)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согласованного с Министерством финансов Российской Федерации.</w:t>
      </w:r>
    </w:p>
    <w:p>
      <w:pPr>
        <w:spacing w:after="120"/>
        <w:ind w:firstLine="709"/>
      </w:pPr>
      <w:r>
        <w:rPr>
          <w:sz w:val="24"/>
        </w:rPr>
        <w:t xml:space="preserve">Соглашение об объеме добычи должно включать следующие существенные условия:</w:t>
      </w:r>
    </w:p>
    <w:p>
      <w:pPr>
        <w:spacing w:after="120"/>
        <w:ind w:firstLine="709"/>
      </w:pPr>
      <w:r>
        <w:rPr>
          <w:sz w:val="24"/>
        </w:rPr>
        <w:t xml:space="preserve">предмет соглашения об объеме добычи - номера лицензий на пользование недрами и координаты участков недр, в отношении которых будет применяться налоговый вычет в соответствии с настоящим пунктом;</w:t>
      </w:r>
    </w:p>
    <w:p>
      <w:pPr>
        <w:spacing w:after="120"/>
        <w:ind w:firstLine="709"/>
      </w:pPr>
      <w:r>
        <w:rPr>
          <w:sz w:val="24"/>
        </w:rPr>
        <w:t xml:space="preserve">планируемый объем добычи нефти обезвоженной, обессоленной и стабилизированной в тоннах в год по всем участкам недр, являющимся предметом соглашения об объеме добычи, на период с 1 января 2021 года по 31 декабря 2023 года включительно;</w:t>
      </w:r>
    </w:p>
    <w:p>
      <w:pPr>
        <w:spacing w:after="120"/>
        <w:ind w:firstLine="709"/>
      </w:pPr>
      <w:r>
        <w:rPr>
          <w:sz w:val="24"/>
        </w:rPr>
        <w:t xml:space="preserve">планируемый объем инвестиций в год по всем участкам недр, являющимся предметом соглашения об объеме добычи, на период с 1 января 2021 года по 31 декабря 2023 года включительно;</w:t>
      </w:r>
    </w:p>
    <w:p>
      <w:pPr>
        <w:spacing w:after="120"/>
        <w:ind w:firstLine="709"/>
      </w:pPr>
      <w:r>
        <w:rPr>
          <w:sz w:val="24"/>
        </w:rPr>
        <w:t xml:space="preserve">идентификационный номер налогоплательщика, полное и сокращенное наименования организации-налогоплательщика, владеющего лицензиями на пользование участками недр, являющимися предметом соглашения об объеме добычи.</w:t>
      </w:r>
    </w:p>
    <w:p>
      <w:pPr>
        <w:spacing w:after="120"/>
        <w:ind w:firstLine="709"/>
      </w:pPr>
      <w:r>
        <w:rPr>
          <w:sz w:val="24"/>
        </w:rPr>
        <w:t xml:space="preserve">Форма соглашения об объеме добычи, порядок заключения соглашения об объеме добычи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Если по итогам любого из календарных годов, приходящихся на период с 2021 по 2023 год включительно, фактический объем добычи нефти обезвоженной, обессоленной и стабилизированной в тоннах по всем участкам недр, являющимся предметом соглашения об объеме добычи, и (или) фактический объем инвестиций по всем таким участкам недр оказался менее соответствующих планируемых величин, указанных в соглашении об объеме добычи, сумма налоговых вычетов, примененных налогоплательщиком в соответствии с настоящим пунктом в налоговых периодах, дата начала которых приходится на такой календарный год, подлежит уплате в бюджет в срок до 31 марта года, непосредственно следующего за годом, в отношении которого подводится итог.</w:t>
      </w:r>
    </w:p>
    <w:p>
      <w:pPr>
        <w:spacing w:after="120"/>
        <w:ind w:firstLine="709"/>
      </w:pPr>
      <w:r>
        <w:rPr>
          <w:sz w:val="24"/>
        </w:rPr>
        <w:t xml:space="preserve">Налоговый вычет, предусмотренный настоящим пунктом, применяется с 1 января 2021 года до налогового периода, в котором сумма налоговых вычетов, предусмотренных настоящим пунктом, впервые оказалась более 36 000 миллионов рублей.</w:t>
      </w:r>
    </w:p>
    <w:p>
      <w:pPr>
        <w:spacing w:after="120"/>
        <w:ind w:firstLine="709"/>
      </w:pPr>
      <w:r>
        <w:rPr>
          <w:sz w:val="24"/>
        </w:rPr>
        <w:t xml:space="preserve">В целях настоящего пункта под объемом инвестиций на участке недр понимаются фактические расходы на участке недр на приобретение, сооружение, изготовление, доставку амортизируемого имущества, доведение его до состояния, пригодного для использования, учитываемые при определении налоговой базы по соответствующему участку недр в соответствии с главой 25.4 настоящего Кодекса.</w:t>
      </w:r>
    </w:p>
    <w:p>
      <w:pPr>
        <w:spacing w:after="120"/>
        <w:ind w:firstLine="709"/>
      </w:pPr>
      <w:r>
        <w:rPr>
          <w:sz w:val="24"/>
        </w:rPr>
        <w:t xml:space="preserve">(п. 3.6 введен Федеральным законом от 15.10.2020 N 342-ФЗ)</w:t>
      </w:r>
    </w:p>
    <w:p>
      <w:pPr>
        <w:spacing w:after="120"/>
        <w:ind w:firstLine="709"/>
      </w:pPr>
      <w:r>
        <w:rPr>
          <w:sz w:val="24"/>
        </w:rPr>
        <w:t xml:space="preserve">3.7. При добыче нефти на участках недр, расположенных полностью или частично в границах Иркутской области, налогоплательщиком, реализующим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сумма налогового вычета за налоговый период (НВ ЭТАН ), выраженная в миллионах рублей, определяется в совокупности по указанным в настоящем пункте участкам недр и принимается равной 5000 миллионов рублей, но не более суммы исчисленного налога за соответствующий налоговый период.</w:t>
      </w:r>
    </w:p>
    <w:p>
      <w:pPr>
        <w:spacing w:after="120"/>
        <w:ind w:firstLine="709"/>
      </w:pPr>
      <w:r>
        <w:rPr>
          <w:sz w:val="24"/>
        </w:rPr>
        <w:t xml:space="preserve">Налоговый вычет, предусмотренный настоящим пунктом, применяется в налоговых периодах, начало которых приходится на период с 1 июля 2022 года по 31 декабря 2024 года включительно.</w:t>
      </w:r>
    </w:p>
    <w:p>
      <w:pPr>
        <w:spacing w:after="120"/>
        <w:ind w:firstLine="709"/>
      </w:pPr>
      <w:r>
        <w:rPr>
          <w:sz w:val="24"/>
        </w:rPr>
        <w:t xml:space="preserve">Перечень организаций, реализующих (в том числе через прямое участие в дочернем хозяйственном обществе, непосредственно реализующем проект)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 а также порядок и критерии включения организаций в указанный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данном перечне в обязательном порядке указываются полное и сокращенное наименования организации, реализующей по состоянию на 1 января 2021 года в Иркутской области проект по созданию новых производственных мощностей по переработке этана и (или) сжиженных углеводородных газов в товары, являющиеся продукцией нефтехимии, место нахождения такой организации в Иркутской области и (или) ее обособленных подразделений, расположенных в Иркутской области, идентификационный номер налогоплательщика.</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31 января 2022 года направляет в налоговые органы перечень организаций, реализующих по состоянию на 1 января 2021 года в Иркутской области проекты по созданию новых производственных мощностей по переработке этана и (или) сжиженных углеводородных газов в товары, являющиеся продукцией нефтехимии.</w:t>
      </w:r>
    </w:p>
    <w:p>
      <w:pPr>
        <w:spacing w:after="120"/>
        <w:ind w:firstLine="709"/>
      </w:pPr>
      <w:r>
        <w:rPr>
          <w:sz w:val="24"/>
        </w:rPr>
        <w:t xml:space="preserve">(п. 3.7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3.8. Налогоплательщик вправе уменьшить общую сумму налога, исчисленную при добыче нефти обезвоженной, обессоленной и стабилизированной на участках недр, отвечающих условиям, установленным настоящим пунктом, на сумму налогового вычета, определяемого в порядке, установленном настоящим пунктом (далее в настоящем пункте - налоговый вычет).</w:t>
      </w:r>
    </w:p>
    <w:p>
      <w:pPr>
        <w:spacing w:after="120"/>
        <w:ind w:firstLine="709"/>
      </w:pPr>
      <w:r>
        <w:rPr>
          <w:sz w:val="24"/>
        </w:rPr>
        <w:t xml:space="preserve">Налоговый вычет применяется при добыче нефти обезвоженной, обессоленной и стабилизированной на участках недр, которые расположены полностью или частично в границах Ханты-Мансийского района Ханты-Мансийского автономного округа - Югры, лицензии на пользование которыми выданы до 1 января 2018 года и начальные извлекаемые запасы нефти на каждом из которых составляют не менее 450 миллионов тонн и не более 470 миллионов тонн по состоянию на 1 января 2018 года.</w:t>
      </w:r>
    </w:p>
    <w:p>
      <w:pPr>
        <w:spacing w:after="120"/>
        <w:ind w:firstLine="709"/>
      </w:pPr>
      <w:r>
        <w:rPr>
          <w:sz w:val="24"/>
        </w:rPr>
        <w:t xml:space="preserve">Сумма налогового вычета определяется в совокупности по всем таким участкам недр в следующем порядке:</w:t>
      </w:r>
    </w:p>
    <w:p>
      <w:pPr>
        <w:spacing w:after="120"/>
        <w:ind w:firstLine="709"/>
      </w:pPr>
      <w:r>
        <w:rPr>
          <w:sz w:val="24"/>
        </w:rPr>
        <w:t xml:space="preserve">833 миллиона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выше базовой цены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0 рублей - в случае, если средний за налоговый период уровень цен нефти сорта "Юралс", выраженный в долларах США, за баррель (Ц), определенный для налогового периода в порядке, установленном пунктом 3 статьи 342 настоящего Кодекса, оказался ниже базовой цены на нефть или равным базовой цене на нефть, определенной в порядке, установленном пунктом 9 настоящей статьи, для года налогового периода.</w:t>
      </w:r>
    </w:p>
    <w:p>
      <w:pPr>
        <w:spacing w:after="120"/>
        <w:ind w:firstLine="709"/>
      </w:pPr>
      <w:r>
        <w:rPr>
          <w:sz w:val="24"/>
        </w:rPr>
        <w:t xml:space="preserve">(в ред. Федерального закона от 27.04.2023 N 136-ФЗ)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значение базовой цены на нефть округляется до второго знака после запятой в соответствии с действующим порядком округления.</w:t>
      </w:r>
    </w:p>
    <w:p>
      <w:pPr>
        <w:spacing w:after="120"/>
        <w:ind w:firstLine="709"/>
      </w:pPr>
      <w:r>
        <w:rPr>
          <w:sz w:val="24"/>
        </w:rPr>
        <w:t xml:space="preserve">Налоговый вычет применяется при условии заключения налогоплательщиком, владеющим лицензиями на пользование участками недр, указанными в настоящем пункте, инвестиционного соглашения о стимулировании добычи нефти на указанных участках недр (далее в настоящем пункте - соглашение о добыче) в порядке, установленном пунктом 3.3 настоящей статьи, с учетом следующих особенностей:</w:t>
      </w:r>
    </w:p>
    <w:p>
      <w:pPr>
        <w:spacing w:after="120"/>
        <w:ind w:firstLine="709"/>
      </w:pPr>
      <w:r>
        <w:rPr>
          <w:sz w:val="24"/>
        </w:rPr>
        <w:t xml:space="preserve">предельный размер налогового вычета в налоговом периоде по каждому участку недр, являющемуся предметом соглашения о добыче, указанный в соглашении о добыче, не может превышать 833 миллиона рублей за налоговый период в совокупности по всем участкам недр, являющимся предметом соглашения о добыче;</w:t>
      </w:r>
    </w:p>
    <w:p>
      <w:pPr>
        <w:spacing w:after="120"/>
        <w:ind w:firstLine="709"/>
      </w:pPr>
      <w:r>
        <w:rPr>
          <w:sz w:val="24"/>
        </w:rPr>
        <w:t xml:space="preserve">планируемый объем добычи нефти обезвоженной, обессоленной и стабилизированной в тоннах в год в совокупности по всем участкам недр, являющимся предметом соглашения о добыче, указывается в соглашении о добыче на период с 1 января 2022 года по 31 декабря 2033 года включительно в условиях отсутствия налогового вычета;</w:t>
      </w:r>
    </w:p>
    <w:p>
      <w:pPr>
        <w:spacing w:after="120"/>
        <w:ind w:firstLine="709"/>
      </w:pPr>
      <w:r>
        <w:rPr>
          <w:sz w:val="24"/>
        </w:rPr>
        <w:t xml:space="preserve">налогоплательщики вправе заключить соглашение о добыче до 1 июля 2022 года. С 1 июля 2022 года заключение соглашений о добыче не допускается;</w:t>
      </w:r>
    </w:p>
    <w:p>
      <w:pPr>
        <w:spacing w:after="120"/>
        <w:ind w:firstLine="709"/>
      </w:pPr>
      <w:r>
        <w:rPr>
          <w:sz w:val="24"/>
        </w:rPr>
        <w:t xml:space="preserve">основанием для отказа в заключении соглашения о добыче помимо оснований, указанных в пункте 3.3 настоящей статьи, является указание в соглашении о добыче предельного размера налогового вычета за налоговый период в совокупности по всем участкам недр, являющимся предметом соглашения о добыче, превышающего 833 миллиона рублей.</w:t>
      </w:r>
    </w:p>
    <w:p>
      <w:pPr>
        <w:spacing w:after="120"/>
        <w:ind w:firstLine="709"/>
      </w:pPr>
      <w:r>
        <w:rPr>
          <w:sz w:val="24"/>
        </w:rPr>
        <w:t xml:space="preserve">В целях настоящего пункта временным интервалом признается период с 31 декабря 2021 года до истечения трех следующих подряд календарных лет, шести следующих подряд календарных лет, девяти следующих подряд календарных лет или двенадцати следующих подряд календарных лет.</w:t>
      </w:r>
    </w:p>
    <w:p>
      <w:pPr>
        <w:spacing w:after="120"/>
        <w:ind w:firstLine="709"/>
      </w:pPr>
      <w:r>
        <w:rPr>
          <w:sz w:val="24"/>
        </w:rPr>
        <w:t xml:space="preserve">Если сумма налоговых вычетов за все налоговые периоды, дата начала которых приходится на соответствующий временной интервал, превысила условную сумму дополнительных доходов бюджета, определенную для такого временного интервала в порядке, установленном пунктом 3.3 настоящей статьи, сумма налоговых вычетов в части такого превышения (далее в настоящем пункте - сумма превышения) подлежит уплате в бюджет в срок до 31 марта года, непосредственно следующего за последним годом соответствующего временного интервала.</w:t>
      </w:r>
    </w:p>
    <w:p>
      <w:pPr>
        <w:spacing w:after="120"/>
        <w:ind w:firstLine="709"/>
      </w:pPr>
      <w:r>
        <w:rPr>
          <w:sz w:val="24"/>
        </w:rPr>
        <w:t xml:space="preserve">Налоговый вычет не применяется начиная с налогового периода, в котором сумма налоговых вычетов, предоставленных на основе соглашения о добыче (с учетом налоговых вычетов, относящихся к суммам превышения), впервые оказалась более 99 960 миллионов рублей (далее в настоящем пункте - пороговая величина вычета). При этом, если по итогам двенадцати следующих подряд календарных лет начиная с 31 декабря 2021 года сумма налоговых вычетов (с учетом налоговых вычетов, относящихся к суммам превышения) за все налоговые периоды, дата начала которых приходится на такой временной интервал, оказалась менее суммы условных дополнительных доходов бюджета, рассчитанных для такого временного интервала, и ранее налогоплательщиком осуществлялась уплата в бюджет сумм превышения, для целей настоящего абзаца пороговая величина вычета увеличивается на суммы превышения, уплаченные в бюджет.</w:t>
      </w:r>
    </w:p>
    <w:p>
      <w:pPr>
        <w:spacing w:after="120"/>
        <w:ind w:firstLine="709"/>
      </w:pPr>
      <w:r>
        <w:rPr>
          <w:sz w:val="24"/>
        </w:rPr>
        <w:t xml:space="preserve">(п. 3.8 введен Федеральным законом от 29.11.2021 N 382-ФЗ)</w:t>
      </w:r>
    </w:p>
    <w:p>
      <w:pPr>
        <w:spacing w:after="120"/>
        <w:ind w:firstLine="709"/>
      </w:pPr>
      <w:r>
        <w:rPr>
          <w:sz w:val="24"/>
        </w:rPr>
        <w:t xml:space="preserve">3.9. Налогоплательщик, участвующий в реализации проектов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по строительству транспортной инфраструктуры в рамках разработки залежей углеводородного сырья на участках недр, расположенных полностью или частично западнее 68 градуса восточной долготы в границах Ямальского района Ямало-Ненецкого автономного округа, начальные извлекаемые запасы газа горючего природного на каждом из которых составляют 1 500 миллиардов кубических метров и более по состоянию на 1 января 2020 года, в налоговых периодах, начало которых приходится на период с 1 апреля 2023 года по 31 марта 2029 года включительно, вправе уменьшить общую сумму налога, исчисленную при добыче нефти на участках недр, расположенных полностью в границах Ямальского района Ямало-Ненецкого автономного округа и включающих запасы углеводородного сырья месторождения, указанного в примечании 8 к единой Товарной номенклатуре внешнеэкономической деятельности Евразийского экономического союза по состоянию на 1 января 2018 года, на сумму налогового вычета (НВ ТИ ), определяемого в совокупности по указанным в настоящем пункте участкам недр и принимаемого равным 1 111 миллионам рублей, но не более чем на сумму исчисленного налога за соответствующий налоговый период, если иное не предусмотрено настоящим пунктом.</w:t>
      </w:r>
    </w:p>
    <w:p>
      <w:pPr>
        <w:spacing w:after="120"/>
        <w:ind w:firstLine="709"/>
      </w:pPr>
      <w:r>
        <w:rPr>
          <w:sz w:val="24"/>
        </w:rPr>
        <w:t xml:space="preserve">Сумма налогового вычета, предусмотренного настоящим пунктом, принимается равной нулю, если средний за налоговый период уровень цен нефти сорта "Юралс", определенный в порядке, установленном пунктом 3 статьи 342 настоящего Кодекса (Ц):</w:t>
      </w:r>
    </w:p>
    <w:p>
      <w:pPr>
        <w:spacing w:after="120"/>
        <w:ind w:firstLine="709"/>
      </w:pPr>
      <w:r>
        <w:rPr>
          <w:sz w:val="24"/>
        </w:rPr>
        <w:t xml:space="preserve">оказался ниже базовой цены на нефть или равным базовой цене на нефть, определенной в соответствии с пунктом 9 настоящей статьи, для года налогового периода;</w:t>
      </w:r>
    </w:p>
    <w:p>
      <w:pPr>
        <w:spacing w:after="120"/>
        <w:ind w:firstLine="709"/>
      </w:pPr>
      <w:r>
        <w:rPr>
          <w:sz w:val="24"/>
        </w:rPr>
        <w:t xml:space="preserve">оказался равным или выше базовой цены на нефть, определенной в соответствии с пунктом 9 настоящей статьи, для года налогового периода, увеличенной на 27,55 доллара США за баррель.</w:t>
      </w:r>
    </w:p>
    <w:p>
      <w:pPr>
        <w:spacing w:after="120"/>
        <w:ind w:firstLine="709"/>
      </w:pPr>
      <w:r>
        <w:rPr>
          <w:sz w:val="24"/>
        </w:rPr>
        <w:t xml:space="preserve">Перечень организаций, участвующих в реализации проектов по строительству транспортной инфраструктуры, указанной в настоящем пункте (в том числе в случае, если налогоплательщик и лицо, непосредственно реализующее проект, являются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а также порядок и критерии включения организаций в данный перечень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в срок до 20 мая 2023 года направляет в налоговые органы перечень организаций, реализующих проекты (участвующих в реализации проектов) по строительству транспортной инфраструктуры, указанной в настоящем пункте.</w:t>
      </w:r>
    </w:p>
    <w:p>
      <w:pPr>
        <w:spacing w:after="120"/>
        <w:ind w:firstLine="709"/>
      </w:pPr>
      <w:r>
        <w:rPr>
          <w:sz w:val="24"/>
        </w:rPr>
        <w:t xml:space="preserve">(п. 3.9 введен Федеральным законом от 23.02.2023 N 36-ФЗ)</w:t>
      </w:r>
    </w:p>
    <w:p>
      <w:pPr>
        <w:spacing w:after="120"/>
        <w:ind w:firstLine="709"/>
      </w:pPr>
      <w:r>
        <w:rPr>
          <w:sz w:val="24"/>
        </w:rPr>
        <w:t xml:space="preserve">4. Утратил силу с 1 января 2021 года. - Федеральный закон от 15.10.2020 N 340-ФЗ.</w:t>
      </w:r>
    </w:p>
    <w:p>
      <w:pPr>
        <w:spacing w:after="120"/>
        <w:ind w:firstLine="709"/>
      </w:pPr>
      <w:r>
        <w:rPr>
          <w:sz w:val="24"/>
        </w:rPr>
        <w:t xml:space="preserve">(см. текст в предыдущей редакции )</w:t>
      </w:r>
    </w:p>
    <w:p>
      <w:pPr>
        <w:spacing w:after="120"/>
        <w:ind w:firstLine="709"/>
      </w:pPr>
      <w:r>
        <w:rPr>
          <w:sz w:val="24"/>
        </w:rPr>
        <w:t xml:space="preserve">5 - 7. Утратили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8. В целях пунктов 3.1 и 3.3 настоящей статьи начальные извлекаемые запасы нефти определяются как сумма извлекаемых запасов нефти всех категорий по состоянию на 1 января 2016 года и 1 января 2018 года соответственно и накопленной добычи нефти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2016 года и 1 января 2018 года соответственно.</w:t>
      </w:r>
    </w:p>
    <w:p>
      <w:pPr>
        <w:spacing w:after="120"/>
        <w:ind w:firstLine="709"/>
      </w:pPr>
      <w:r>
        <w:rPr>
          <w:sz w:val="24"/>
        </w:rPr>
        <w:t xml:space="preserve">(в ред. Федеральных законов от 27.11.2017 N 335-ФЗ , от 15.10.2020 N 340-ФЗ )</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применения пунктов 3.3 , 3.5 , 3.6 , 3.8 и 3.9 настоящей статьи значение базовой цены на нефть принимается равным 45,04 доллара США за баррель. Указанное значение базовой цены на нефть подлежит ежегодной индексации на 2 процента начиная с 1 января 2024 года.</w:t>
      </w:r>
    </w:p>
    <w:p>
      <w:pPr>
        <w:spacing w:after="120"/>
        <w:ind w:firstLine="709"/>
      </w:pPr>
      <w:r>
        <w:rPr>
          <w:sz w:val="24"/>
        </w:rPr>
        <w:t xml:space="preserve">(п. 9 в ред. Федерального закона от 27.04.2023 N 136-ФЗ)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343.2</dc:title>
  <dc:creator>АРБИТРАЖ! · arbi.ru</dc:creator>
  <cp:lastModifiedBy>АРБИТРАЖ!</cp:lastModifiedBy>
  <dcterms:created xsi:type="dcterms:W3CDTF">2026-10-23T00:33:19.093Z</dcterms:created>
</cp:coreProperties>
</file>