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346.2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26.1. Система налогообложения для сельскохозяйственных товаропроизводителей (единый сельскохозяйственный налог)</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03.11.2006 N 177-ФЗ)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Ситуации, связанные со ст. 346.2 НК РФ</w:t>
      </w:r>
    </w:p>
    <w:p>
      <w:pPr>
        <w:spacing w:after="120"/>
        <w:ind w:firstLine="709"/>
      </w:pPr>
      <w:r>
        <w:rPr>
          <w:sz w:val="24"/>
        </w:rPr>
        <w:t xml:space="preserve">- Налоговый орган доначислил налоги по ОСН, посчитав применение ЕСХН незаконным (право на его применение утраченным)</w:t>
      </w:r>
    </w:p>
    <w:p>
      <w:pPr>
        <w:spacing w:after="120"/>
        <w:ind w:firstLine="709"/>
      </w:pPr>
      <w:r>
        <w:rPr>
          <w:sz w:val="24"/>
        </w:rPr>
        <w:t xml:space="preserve">1. Налогоплательщиками единого сельскохозяйственного налога (далее в настоящей главе - налогоплательщики) признаются организации и индивидуальные предприниматели, являющиеся сельскохозяйственными товаропроизводителями и перешедшие на уплату единого сельскохозяйственного налога в порядке, установленном настоящей главой.</w:t>
      </w:r>
    </w:p>
    <w:p>
      <w:pPr>
        <w:spacing w:after="120"/>
        <w:ind w:firstLine="709"/>
      </w:pPr>
      <w:r>
        <w:rPr>
          <w:sz w:val="24"/>
        </w:rPr>
        <w:t xml:space="preserve">2. В целях настоящей главы сельскохозяйственными товаропроизводителями признаются:</w:t>
      </w:r>
    </w:p>
    <w:p>
      <w:pPr>
        <w:spacing w:after="120"/>
        <w:ind w:firstLine="709"/>
      </w:pPr>
      <w:r>
        <w:rPr>
          <w:sz w:val="24"/>
        </w:rPr>
        <w:t xml:space="preserve">1) организации и индивидуальные предприниматели, производящие сельскохозяйственную продукцию , осуществляющие ее первичную и последующую (промышленную) переработку (в том числе на арендованных основных средствах) и реализующие эту продукцию, при условии, что в общем доходе от реализации товаров (работ, услуг) таких организаций и индивидуальных предпринимателей доля дохода от реализации произведенной ими сельскохозяйственной продукции, включая продукцию ее первичной переработки, произведенную ими из сельскохозяйственного сырья собственного производства, а также от оказания сельскохозяйственным товаропроизводителям услуг, указанных в подпункте 2 настоящего пункта, составляет не менее 70 процентов;</w:t>
      </w:r>
    </w:p>
    <w:p>
      <w:pPr>
        <w:spacing w:after="120"/>
        <w:ind w:firstLine="709"/>
      </w:pPr>
      <w:r>
        <w:rPr>
          <w:sz w:val="24"/>
        </w:rPr>
        <w:t xml:space="preserve">2) организации и индивидуальные предприниматели, оказывающие услуги сельскохозяйственным товаропроизводителям, признаваемым таковыми в целях настоящей главы, которые относятся в соответствии с Общероссийским классификатором видов экономической деятельности к вспомогательной деятельности в области производства сельскохозяйственных культур и послеуборочной обработки сельскохозяйственной продукции, в том числе:</w:t>
      </w:r>
    </w:p>
    <w:p>
      <w:pPr>
        <w:spacing w:after="120"/>
        <w:ind w:firstLine="709"/>
      </w:pPr>
      <w:r>
        <w:rPr>
          <w:sz w:val="24"/>
        </w:rPr>
        <w:t xml:space="preserve">услуги в области растениеводства в части подготовки полей, посева сельскохозяйственных культур, возделывания и выращивания сельскохозяйственных культур, опрыскивания сельскохозяйственных культур, обрезки фруктовых деревьев и виноградной лозы, пересаживания риса, рассаживания свеклы, уборки урожая, обработки семян до посева (посадки);</w:t>
      </w:r>
    </w:p>
    <w:p>
      <w:pPr>
        <w:spacing w:after="120"/>
        <w:ind w:firstLine="709"/>
      </w:pPr>
      <w:r>
        <w:rPr>
          <w:sz w:val="24"/>
        </w:rPr>
        <w:t xml:space="preserve">услуги в области животноводства в части обследования состояния стада, перегонки скота, выпаса скота, выбраковки сельскохозяйственной птицы, содержания сельскохозяйственных животных и ухода за ними.</w:t>
      </w:r>
    </w:p>
    <w:p>
      <w:pPr>
        <w:spacing w:after="120"/>
        <w:ind w:firstLine="709"/>
      </w:pPr>
      <w:r>
        <w:rPr>
          <w:sz w:val="24"/>
        </w:rPr>
        <w:t xml:space="preserve">В общем доходе от реализации товаров (работ, услуг) организаций и индивидуальных предпринимателей, осуществляющих деятельность по оказанию услуг сельскохозяйственным товаропроизводителям, доля дохода от реализации перечисленных в настоящем подпункте услуг должна составлять не менее 70 процентов;</w:t>
      </w:r>
    </w:p>
    <w:p>
      <w:pPr>
        <w:spacing w:after="120"/>
        <w:ind w:firstLine="709"/>
      </w:pPr>
      <w:r>
        <w:rPr>
          <w:sz w:val="24"/>
        </w:rPr>
        <w:t xml:space="preserve">3) сельскохозяйственные потребительские кооперативы (перерабатывающие, сбытовые (торговые), снабженческие, растениеводческие, животноводческие), признаваемые таковыми в соответствии с Федеральным законом от 8 декабря 1995 года N 193-ФЗ "О сельскохозяйственной кооперации", у которых доля доходов от реализации сельскохозяйственной продукции собственного производства членов данных кооперативов, включая продукцию первичной переработки, произведенную данными кооперативами из сельскохозяйственного сырья собственного производства членов этих кооперативов, а также от выполненных работ (услуг) для членов данных кооперативов составляет в общем доходе от реализации товаров (работ, услуг) не менее 70 процентов;</w:t>
      </w:r>
    </w:p>
    <w:p>
      <w:pPr>
        <w:spacing w:after="120"/>
        <w:ind w:firstLine="709"/>
      </w:pPr>
      <w:r>
        <w:rPr>
          <w:sz w:val="24"/>
        </w:rPr>
        <w:t xml:space="preserve">(в ред. Федерального закона от 29.09.2019 N 321-ФЗ)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Пп. 4 п. 2 ст. 346.2 распространяется на правоотношения, возникшие с 01.01.2024 (ФЗ от 27.10.2025 N 384-ФЗ).</w:t>
      </w:r>
    </w:p>
    <w:p>
      <w:pPr>
        <w:spacing w:after="120"/>
        <w:ind w:firstLine="709"/>
      </w:pPr>
      <w:r>
        <w:rPr>
          <w:sz w:val="24"/>
        </w:rPr>
        <w:t xml:space="preserve">4) для налоговых периодов 2024 - 2026 годов - соответствующие по итогам 2023 года условиям, установленным подпунктом 1 настоящего пункта, организации и индивидуальные предприниматели, которые пострадали в результате действий вооруженных формирований и (или) террористических актов и (или) осуществление хозяйственной деятельности которых невозможно в результате действий вооруженных формирований и (или) террористических актов. Отнесение организации, индивидуального предпринимателя к пострадавшим в результате действий вооруженных формирований и (или) террористических актов, подтверждение невозможности осуществления организацией, индивидуальным предпринимателем хозяйственной деятельности в результате действий вооруженных формирований и (или) террористических актов осуществляются по месту нахождения организации, месту жительства индивидуального предпринимателя и месту осуществления ими предпринимательской деятельности в соответствующем субъекте Российской Федерации в порядке, установленном высшим исполнительным органом этого субъекта Российской Федерации.</w:t>
      </w:r>
    </w:p>
    <w:p>
      <w:pPr>
        <w:spacing w:after="120"/>
        <w:ind w:firstLine="709"/>
      </w:pPr>
      <w:r>
        <w:rPr>
          <w:sz w:val="24"/>
        </w:rPr>
        <w:t xml:space="preserve">(пп. 4 введен Федеральным законом от 27.10.2025 N 384-ФЗ)</w:t>
      </w:r>
    </w:p>
    <w:p>
      <w:pPr>
        <w:spacing w:after="120"/>
        <w:ind w:firstLine="709"/>
      </w:pPr>
      <w:r>
        <w:rPr>
          <w:sz w:val="24"/>
        </w:rPr>
        <w:t xml:space="preserve">(п. 2 в ред. Федерального закона от 23.06.2016 N 216-ФЗ)</w:t>
      </w:r>
    </w:p>
    <w:p>
      <w:pPr>
        <w:spacing w:after="120"/>
        <w:ind w:firstLine="709"/>
      </w:pPr>
      <w:r>
        <w:rPr>
          <w:sz w:val="24"/>
        </w:rPr>
        <w:t xml:space="preserve">(см. текст в предыдущей редакции )</w:t>
      </w:r>
    </w:p>
    <w:p>
      <w:pPr>
        <w:spacing w:after="120"/>
        <w:ind w:firstLine="709"/>
      </w:pPr>
      <w:r>
        <w:rPr>
          <w:sz w:val="24"/>
        </w:rPr>
        <w:t xml:space="preserve">2.1. В целях настоящей главы сельскохозяйственными товаропроизводителями также признаются:</w:t>
      </w:r>
    </w:p>
    <w:p>
      <w:pPr>
        <w:spacing w:after="120"/>
        <w:ind w:firstLine="709"/>
      </w:pPr>
      <w:r>
        <w:rPr>
          <w:sz w:val="24"/>
        </w:rPr>
        <w:t xml:space="preserve">1) градо- и поселкообразующие российские рыбохозяйственные организации, численность работающих в которых с учетом совместно проживающих с ними членов семей составляет не менее половины численности населения соответствующего населенного пункта и которые удовлетворяют условиям, установленным абзацами третьим и четвертым подпункта 2 настоящего пункта;</w:t>
      </w:r>
    </w:p>
    <w:p>
      <w:pPr>
        <w:spacing w:after="120"/>
        <w:ind w:firstLine="709"/>
      </w:pPr>
      <w:r>
        <w:rPr>
          <w:sz w:val="24"/>
        </w:rPr>
        <w:t xml:space="preserve">1.1) сельскохозяйственные производственные кооперативы (включая рыболовецкие артели (колхозы), которые удовлетворяют условиям, установленным абзацами третьим и четвертым подпункта 2 настоящего пункта;</w:t>
      </w:r>
    </w:p>
    <w:p>
      <w:pPr>
        <w:spacing w:after="120"/>
        <w:ind w:firstLine="709"/>
      </w:pPr>
      <w:r>
        <w:rPr>
          <w:sz w:val="24"/>
        </w:rPr>
        <w:t xml:space="preserve">(пп. 1.1 введен Федеральным законом от 07.05.2013 N 94-ФЗ)</w:t>
      </w:r>
    </w:p>
    <w:p>
      <w:pPr>
        <w:spacing w:after="120"/>
        <w:ind w:firstLine="709"/>
      </w:pPr>
      <w:r>
        <w:rPr>
          <w:sz w:val="24"/>
        </w:rPr>
        <w:t xml:space="preserve">2) рыбохозяйственные организации и индивидуальные предприниматели при соблюдении ими следующих условий:</w:t>
      </w:r>
    </w:p>
    <w:p>
      <w:pPr>
        <w:spacing w:after="120"/>
        <w:ind w:firstLine="709"/>
      </w:pPr>
      <w:r>
        <w:rPr>
          <w:sz w:val="24"/>
        </w:rPr>
        <w:t xml:space="preserve">если 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не превышает за налоговый период 300 человек;</w:t>
      </w:r>
    </w:p>
    <w:p>
      <w:pPr>
        <w:spacing w:after="120"/>
        <w:ind w:firstLine="709"/>
      </w:pPr>
      <w:r>
        <w:rPr>
          <w:sz w:val="24"/>
        </w:rPr>
        <w:t xml:space="preserve">если в общем доходе от реализации товаров (работ, услуг) доля дохода от реализации их уловов водных биологических ресурсов и (или) произведенной собственными силами из них рыбной и иной продукции из водных биологических ресурсов составляет за налоговый период не менее 70 процентов;</w:t>
      </w:r>
    </w:p>
    <w:p>
      <w:pPr>
        <w:spacing w:after="120"/>
        <w:ind w:firstLine="709"/>
      </w:pPr>
      <w:r>
        <w:rPr>
          <w:sz w:val="24"/>
        </w:rPr>
        <w:t xml:space="preserve">если они осуществляют рыболовство на судах рыбопромыслового флота, принадлежащих им на праве собственности, или используют их на основании договоров фрахтования ( бербоут-чартера и тайм-чартера ).</w:t>
      </w:r>
    </w:p>
    <w:p>
      <w:pPr>
        <w:spacing w:after="120"/>
        <w:ind w:firstLine="709"/>
      </w:pPr>
      <w:r>
        <w:rPr>
          <w:sz w:val="24"/>
        </w:rPr>
        <w:t xml:space="preserve">(п. 2.1 введен Федеральным законом от 30.12.2008 N 314-ФЗ)</w:t>
      </w:r>
    </w:p>
    <w:p>
      <w:pPr>
        <w:spacing w:after="120"/>
        <w:ind w:firstLine="709"/>
      </w:pPr>
      <w:r>
        <w:rPr>
          <w:sz w:val="24"/>
        </w:rPr>
        <w:t xml:space="preserve">2.2. Для организаций и индивидуальных предпринимателей, осуществляющих последующую (промышленную) переработку продукции первичной переработки , произведенной ими из сельскохозяйственного сырья собственного производства или из сельскохозяйственного сырья собственного производства членов сельскохозяйственных потребительских кооперативов, доля дохода от реализации продукции первичной переработки, произведенной ими из сельскохозяйственного сырья собственного производства, и доля дохода от реализации продукции первичной переработки, произведенной из сельскохозяйственного сырья собственного производства членов сельскохозяйственных потребительских кооперативов, в общем доходе от реализации произведенной ими продукции из сельскохозяйственного сырья собственного производства или из сельскохозяйственного сырья собственного производства членов сельскохозяйственных потребительских кооперативов определяются исходя из соотношения расходов на производство сельскохозяйственной продукции и первичную переработку сельскохозяйственной продукции и общей суммы расходов на производство продукции из произведенного ими сельскохозяйственного сырья.</w:t>
      </w:r>
    </w:p>
    <w:p>
      <w:pPr>
        <w:spacing w:after="120"/>
        <w:ind w:firstLine="709"/>
      </w:pPr>
      <w:r>
        <w:rPr>
          <w:sz w:val="24"/>
        </w:rPr>
        <w:t xml:space="preserve">(п. 2.2 введен Федеральным законом от 30.12.2008 N 314-ФЗ)</w:t>
      </w:r>
    </w:p>
    <w:p>
      <w:pPr>
        <w:spacing w:after="120"/>
        <w:ind w:firstLine="709"/>
      </w:pPr>
      <w:r>
        <w:rPr>
          <w:sz w:val="24"/>
        </w:rPr>
        <w:t xml:space="preserve">3. В целях настоящего Кодекса к сельскохозяйственной продукции относятся продукция растениеводства сельского и лесного хозяйства и продукция животноводства (в том числе полученная в результате выращивания и доращивания рыб и других водных биологических ресурсов), конкретные виды которых определяются Правительством Российской Федерации в соответствии с Общероссийским классификатором продукции по видам экономической деятельности. При этом применительно к сельскохозяйственным товаропроизводителям, указанным в пункте 2.1 настоящей статьи, к сельскохозяйственной продукции относятся также уловы водных биологических ресурсов, рыбная и иная продукция из водных биологических ресурсов, которые указаны в пунктах 4 и 5 статьи 333.3 настоящего Кодекса, уловы водных биологических ресурсов, добытых (выловленных) за пределами исключительной экономической зоны Российской Федерации в соответствии с международными договорами Российской Федерации в области рыболовства и сохранения водных биологических ресурсов, рыбная и иная произведенная на судах рыбопромыслового флота продукция из водных биологических ресурсов, добытых (выловленных) за пределами исключительной экономической зоны Российской Федерации в соответствии с международными договорами Российской Федерации в области рыболовства и сохранения водных биологических ресурсов.</w:t>
      </w:r>
    </w:p>
    <w:p>
      <w:pPr>
        <w:spacing w:after="120"/>
        <w:ind w:firstLine="709"/>
      </w:pPr>
      <w:r>
        <w:rPr>
          <w:sz w:val="24"/>
        </w:rPr>
        <w:t xml:space="preserve">(в ред. Федеральных законов от 07.05.2013 N 94-ФЗ , от 03.07.2016 N 248-ФЗ )</w:t>
      </w:r>
    </w:p>
    <w:p>
      <w:pPr>
        <w:spacing w:after="120"/>
        <w:ind w:firstLine="709"/>
      </w:pPr>
      <w:r>
        <w:rPr>
          <w:sz w:val="24"/>
        </w:rPr>
        <w:t xml:space="preserve">(см. текст в предыдущей редакции )</w:t>
      </w:r>
    </w:p>
    <w:p>
      <w:pPr>
        <w:spacing w:after="120"/>
        <w:ind w:firstLine="709"/>
      </w:pPr>
      <w:r>
        <w:rPr>
          <w:sz w:val="24"/>
        </w:rPr>
        <w:t xml:space="preserve">4. Порядок отнесения продукции к продукции первичной переработки, произведенной из сельскохозяйственного сырья собственного производства, устанавливается Правительством Российской Федерации.</w:t>
      </w:r>
    </w:p>
    <w:p>
      <w:pPr>
        <w:spacing w:after="120"/>
        <w:ind w:firstLine="709"/>
      </w:pPr>
      <w:r>
        <w:rPr>
          <w:sz w:val="24"/>
        </w:rPr>
        <w:t xml:space="preserve">5. На уплату единого сельскохозяйственного налога вправе перейти следующие сельскохозяйственные товаропроизводители при соблюдении ими следующих условий:</w:t>
      </w:r>
    </w:p>
    <w:p>
      <w:pPr>
        <w:spacing w:after="120"/>
        <w:ind w:firstLine="709"/>
      </w:pPr>
      <w:r>
        <w:rPr>
          <w:sz w:val="24"/>
        </w:rPr>
        <w:t xml:space="preserve">1) сельскохозяйственные товаропроизводители (за исключением сельскохозяйственных товаропроизводителей, указанных в подпунктах 2 - 4 настоящего пункта), если по итогам работы за календарный год, предшествующий календарному году, в котором организация или индивидуальный предприниматель подает уведомление о переходе на уплату единого сельскохозяйственного налога, в общем доходе от реализации товаров (работ, услуг) доля дохода от реализации произведенной ими сельскохозяйственной продукции, включая продукцию первичной переработки, произведенную ими из сельскохозяйственного сырья собственного производства, и (или) от оказания услуг, указанных в подпункте 2 пункта 2 настоящей статьи, составляет не менее 70 процентов;</w:t>
      </w:r>
    </w:p>
    <w:p>
      <w:pPr>
        <w:spacing w:after="120"/>
        <w:ind w:firstLine="709"/>
      </w:pPr>
      <w:r>
        <w:rPr>
          <w:sz w:val="24"/>
        </w:rPr>
        <w:t xml:space="preserve">(в ред. Федеральных законов от 25.06.2012 N 94-ФЗ , от 23.06.2016 N 216-ФЗ )</w:t>
      </w:r>
    </w:p>
    <w:p>
      <w:pPr>
        <w:spacing w:after="120"/>
        <w:ind w:firstLine="709"/>
      </w:pPr>
      <w:r>
        <w:rPr>
          <w:sz w:val="24"/>
        </w:rPr>
        <w:t xml:space="preserve">(см. текст в предыдущей редакции )</w:t>
      </w:r>
    </w:p>
    <w:p>
      <w:pPr>
        <w:spacing w:after="120"/>
        <w:ind w:firstLine="709"/>
      </w:pPr>
      <w:r>
        <w:rPr>
          <w:sz w:val="24"/>
        </w:rPr>
        <w:t xml:space="preserve">2) сельскохозяйственные товаропроизводители - сельскохозяйственные потребительские кооперативы, если по итогам работы за календарный год, предшествующий календарному году, в котором они подают уведомление о переходе на уплату единого сельскохозяйственного налога, в общем доходе от реализации товаров (работ, услуг) доля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данными кооперативами из сельскохозяйственного сырья собственного производства членов данных кооперативов, а также от выполненных работ (услуг) для членов данных кооперативов составляет не менее 70 процентов;</w:t>
      </w:r>
    </w:p>
    <w:p>
      <w:pPr>
        <w:spacing w:after="120"/>
        <w:ind w:firstLine="709"/>
      </w:pPr>
      <w:r>
        <w:rPr>
          <w:sz w:val="24"/>
        </w:rPr>
        <w:t xml:space="preserve">(в ред. Федерального закона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3) сельскохозяйственные товаропроизводители - рыбохозяйственные организации, являющиеся градо- и поселкообразующими российскими рыбохозяйственными организациями, если они удовлетворяют следующим условиям:</w:t>
      </w:r>
    </w:p>
    <w:p>
      <w:pPr>
        <w:spacing w:after="120"/>
        <w:ind w:firstLine="709"/>
      </w:pPr>
      <w:r>
        <w:rPr>
          <w:sz w:val="24"/>
        </w:rPr>
        <w:t xml:space="preserve">если в общем доходе от реализации товаров (работ, услуг) за календарный год, предшествующий календарному году, в котором эти организации подают уведомление о переходе на уплату единого сельскохозяйственного налога, доля дохода от реализации их уловов водных биологических ресурсов и (или) произведенной из них собственными силами рыбной и иной продукции из водных биологических ресурсов составляет не менее 70 процентов;</w:t>
      </w:r>
    </w:p>
    <w:p>
      <w:pPr>
        <w:spacing w:after="120"/>
        <w:ind w:firstLine="709"/>
      </w:pPr>
      <w:r>
        <w:rPr>
          <w:sz w:val="24"/>
        </w:rPr>
        <w:t xml:space="preserve">(в ред. Федерального закона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если они осуществляют рыболовство на судах рыбопромыслового флота, принадлежащих им на праве собственности, или используют их на основании договоров фрахтования (бербоут-чартера и тайм-чартера);</w:t>
      </w:r>
    </w:p>
    <w:p>
      <w:pPr>
        <w:spacing w:after="120"/>
        <w:ind w:firstLine="709"/>
      </w:pPr>
      <w:r>
        <w:rPr>
          <w:sz w:val="24"/>
        </w:rPr>
        <w:t xml:space="preserve">4) сельскохозяйственные товаропроизводители - рыбохозяйственные организации (за исключением организаций, указанных в подпункте 3 настоящего пункта) и индивидуальные предприниматели с начала следующего календарного года, если они удовлетворяют следующим условиям:</w:t>
      </w:r>
    </w:p>
    <w:p>
      <w:pPr>
        <w:spacing w:after="120"/>
        <w:ind w:firstLine="709"/>
      </w:pPr>
      <w:r>
        <w:rPr>
          <w:sz w:val="24"/>
        </w:rPr>
        <w:t xml:space="preserve">если 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за каждый из двух календарных лет, предшествующих календарному году, в котором организация или индивидуальный предприниматель подают уведомление о переходе на уплату единого сельскохозяйственного налога, не превышает 300 человек;</w:t>
      </w:r>
    </w:p>
    <w:p>
      <w:pPr>
        <w:spacing w:after="120"/>
        <w:ind w:firstLine="709"/>
      </w:pPr>
      <w:r>
        <w:rPr>
          <w:sz w:val="24"/>
        </w:rPr>
        <w:t xml:space="preserve">(в ред. Федерального закона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если в общем доходе от реализации товаров (работ, услуг) за календарный год, предшествующий календарному году, в котором подается уведомление о переходе на уплату единого сельскохозяйственного налога, доля дохода от реализации их уловов водных биологических ресурсов и (или) произведенной из них собственными силами рыбной и иной продукции из водных биологических ресурсов составляет не менее 70 процентов;</w:t>
      </w:r>
    </w:p>
    <w:p>
      <w:pPr>
        <w:spacing w:after="120"/>
        <w:ind w:firstLine="709"/>
      </w:pPr>
      <w:r>
        <w:rPr>
          <w:sz w:val="24"/>
        </w:rPr>
        <w:t xml:space="preserve">(в ред. Федерального закона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5) вновь созданные в текущем году организации (за исключением организаций, указанных в подпунктах 6 и 7 настоящего пункта) с начала следующего календарного года, если в общем объеме доходов от реализации товаров (работ, услуг) по итогам последнего отчетного периода в текущем календарном году, определяемого в связи с применением иного налогового режима, доля дохода от реализации произведенной этими организациями сельскохозяйственной продукции, включая продукцию первичной переработки, произведенную ими из сельскохозяйственного сырья собственного производства, составляет не менее 70 процентов;</w:t>
      </w:r>
    </w:p>
    <w:p>
      <w:pPr>
        <w:spacing w:after="120"/>
        <w:ind w:firstLine="709"/>
      </w:pPr>
      <w:r>
        <w:rPr>
          <w:sz w:val="24"/>
        </w:rPr>
        <w:t xml:space="preserve">6) вновь созданные в текущем календарном году сельскохозяйственные потребительские кооперативы с начала следующего календарного года, если в общем объеме доходов от реализации товаров (работ, услуг) за последний отчетный период в текущем календарном году, определяемый в связи с применением иного налогового режима, доля доходов от реализации сельскохозяйственной продукции собственного производства членов сельскохозяйственных потребительских кооперативов, включая продукцию первичной переработки, произведенную данными кооперативами из сельскохозяйственного сырья собственного производства членов данных кооперативов, а также от выполненных работ (услуг) для членов данных кооперативов составляет не менее 70 процентов;</w:t>
      </w:r>
    </w:p>
    <w:p>
      <w:pPr>
        <w:spacing w:after="120"/>
        <w:ind w:firstLine="709"/>
      </w:pPr>
      <w:r>
        <w:rPr>
          <w:sz w:val="24"/>
        </w:rPr>
        <w:t xml:space="preserve">7) вновь созданные в текущем календарном году рыбохозяйственные организации или вновь зарегистрированные индивидуальные предприниматели вправе подать уведомление о переходе на уплату единого сельскохозяйственного налога с начала следующего календарного года при соблюдении ими следующих условий:</w:t>
      </w:r>
    </w:p>
    <w:p>
      <w:pPr>
        <w:spacing w:after="120"/>
        <w:ind w:firstLine="709"/>
      </w:pPr>
      <w:r>
        <w:rPr>
          <w:sz w:val="24"/>
        </w:rPr>
        <w:t xml:space="preserve">(в ред. Федерального закона от 25.06.2012 N 94-ФЗ)</w:t>
      </w:r>
    </w:p>
    <w:p>
      <w:pPr>
        <w:spacing w:after="120"/>
        <w:ind w:firstLine="709"/>
      </w:pPr>
      <w:r>
        <w:rPr>
          <w:sz w:val="24"/>
        </w:rPr>
        <w:t xml:space="preserve">(см. текст в предыдущей редакции )</w:t>
      </w:r>
    </w:p>
    <w:p>
      <w:pPr>
        <w:spacing w:after="120"/>
        <w:ind w:firstLine="709"/>
      </w:pPr>
      <w:r>
        <w:rPr>
          <w:sz w:val="24"/>
        </w:rPr>
        <w:t xml:space="preserve">если по итогам последнего отчетного периода в текущем календарном году средняя численность работников, определяемая в порядке, устанавливаемом федеральным органом исполнительной власти, уполномоченным в области статистики, не превышает 300 человек (данная норма не распространяется на градо- и поселкообразующие российские рыбохозяйственные организации);</w:t>
      </w:r>
    </w:p>
    <w:p>
      <w:pPr>
        <w:spacing w:after="120"/>
        <w:ind w:firstLine="709"/>
      </w:pPr>
      <w:r>
        <w:rPr>
          <w:sz w:val="24"/>
        </w:rPr>
        <w:t xml:space="preserve">если в общем объеме доходов от реализации товаров (работ, услуг) за последний отчетный период в текущем календарном году, определяемый в связи с применением иного налогового режима, доля дохода от реализации выловленных ими рыбы и (или) объектов водных биологических ресурсов, включая продукцию их первичной переработки, произведенную собственными силами из выловленных ими рыбы и (или) объектов водных биологических ресурсов, составляет не менее 70 процентов;</w:t>
      </w:r>
    </w:p>
    <w:p>
      <w:pPr>
        <w:spacing w:after="120"/>
        <w:ind w:firstLine="709"/>
      </w:pPr>
      <w:r>
        <w:rPr>
          <w:sz w:val="24"/>
        </w:rPr>
        <w:t xml:space="preserve">если они осуществляют рыболовство на судах рыбопромыслового флота, принадлежащих им на праве собственности, или используют их на основании договоров фрахтования (бербоут-чартера и тайм-чартера);</w:t>
      </w:r>
    </w:p>
    <w:p>
      <w:pPr>
        <w:spacing w:after="120"/>
        <w:ind w:firstLine="709"/>
      </w:pPr>
      <w:r>
        <w:rPr>
          <w:sz w:val="24"/>
        </w:rPr>
        <w:t xml:space="preserve">8) вновь зарегистрированные в текущем календарном году индивидуальные предприниматели (за исключением индивидуальных предпринимателей, указанных в подпункте 7 настоящего пункта) с начала следующего календарного года, если за период до 1 октября текущего года в общем доходе от реализации товаров (работ, услуг) в связи с осуществлением предпринимательской деятельности таких индивидуальных предпринимателей доля дохода от реализации произведенной ими сельскохозяйственной продукции, включая продукцию первичной переработки, произведенную ими из сельскохозяйственного сырья собственного производства, составляет не менее 70 процентов.</w:t>
      </w:r>
    </w:p>
    <w:p>
      <w:pPr>
        <w:spacing w:after="120"/>
        <w:ind w:firstLine="709"/>
      </w:pPr>
      <w:r>
        <w:rPr>
          <w:sz w:val="24"/>
        </w:rPr>
        <w:t xml:space="preserve">В целях настоящего пункта доходы от реализации определяются в порядке, предусмотренном статьями 248 и 249 настоящего Кодекса, доходы, указанные в статье 251 настоящего Кодекса, не учитываются.</w:t>
      </w:r>
    </w:p>
    <w:p>
      <w:pPr>
        <w:spacing w:after="120"/>
        <w:ind w:firstLine="709"/>
      </w:pPr>
      <w:r>
        <w:rPr>
          <w:sz w:val="24"/>
        </w:rPr>
        <w:t xml:space="preserve">(п. 5 в ред. Федерального закона от 30.12.2008 N 314-ФЗ)</w:t>
      </w:r>
    </w:p>
    <w:p>
      <w:pPr>
        <w:spacing w:after="120"/>
        <w:ind w:firstLine="709"/>
      </w:pPr>
      <w:r>
        <w:rPr>
          <w:sz w:val="24"/>
        </w:rPr>
        <w:t xml:space="preserve">(см. текст в предыдущей редакции )</w:t>
      </w:r>
    </w:p>
    <w:p>
      <w:pPr>
        <w:spacing w:after="120"/>
        <w:ind w:firstLine="709"/>
      </w:pPr>
      <w:r>
        <w:rPr>
          <w:sz w:val="24"/>
        </w:rPr>
        <w:t xml:space="preserve">6. Не вправе переходить на уплату единого сельскохозяйственного налога:</w:t>
      </w:r>
    </w:p>
    <w:p>
      <w:pPr>
        <w:spacing w:after="120"/>
        <w:ind w:firstLine="709"/>
      </w:pPr>
      <w:r>
        <w:rPr>
          <w:sz w:val="24"/>
        </w:rPr>
        <w:t xml:space="preserve">1) утратил силу. - Федеральный закон от 22.07.2008 N 155-ФЗ;</w:t>
      </w:r>
    </w:p>
    <w:p>
      <w:pPr>
        <w:spacing w:after="120"/>
        <w:ind w:firstLine="709"/>
      </w:pPr>
      <w:r>
        <w:rPr>
          <w:sz w:val="24"/>
        </w:rPr>
        <w:t xml:space="preserve">(см. текст в предыдущей редакции )</w:t>
      </w:r>
    </w:p>
    <w:p>
      <w:pPr>
        <w:spacing w:after="120"/>
        <w:ind w:firstLine="709"/>
      </w:pPr>
      <w:r>
        <w:rPr>
          <w:sz w:val="24"/>
        </w:rPr>
        <w:t xml:space="preserve">2) организации и индивидуальные предприниматели, производящие подакцизные товары, за исключением подакцизного винограда, вина, игристого вина, включая российское шампанское, виноматериалов, виноградного сусла, произведенных из винограда собственного производства, доля которого составляет не менее 70 процентов, а также сахаросодержащих напитков, указанных в подпункте 23 пункта 1 статьи 181 настоящего Кодекса;</w:t>
      </w:r>
    </w:p>
    <w:p>
      <w:pPr>
        <w:spacing w:after="120"/>
        <w:ind w:firstLine="709"/>
      </w:pPr>
      <w:r>
        <w:rPr>
          <w:sz w:val="24"/>
        </w:rPr>
        <w:t xml:space="preserve">(пп. 2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3) организации, осуществляющие деятельность по организации и проведению азартных игр;</w:t>
      </w:r>
    </w:p>
    <w:p>
      <w:pPr>
        <w:spacing w:after="120"/>
        <w:ind w:firstLine="709"/>
      </w:pPr>
      <w:r>
        <w:rPr>
          <w:sz w:val="24"/>
        </w:rPr>
        <w:t xml:space="preserve">(пп. 3 в ред. Федерального закона от 23.07.2013 N 198-ФЗ)</w:t>
      </w:r>
    </w:p>
    <w:p>
      <w:pPr>
        <w:spacing w:after="120"/>
        <w:ind w:firstLine="709"/>
      </w:pPr>
      <w:r>
        <w:rPr>
          <w:sz w:val="24"/>
        </w:rPr>
        <w:t xml:space="preserve">(см. текст в предыдущей редакции )</w:t>
      </w:r>
    </w:p>
    <w:p>
      <w:pPr>
        <w:spacing w:after="120"/>
        <w:ind w:firstLine="709"/>
      </w:pPr>
      <w:r>
        <w:rPr>
          <w:sz w:val="24"/>
        </w:rPr>
        <w:t xml:space="preserve">4) казенные, бюджетные и автономные учреждения;</w:t>
      </w:r>
    </w:p>
    <w:p>
      <w:pPr>
        <w:spacing w:after="120"/>
        <w:ind w:firstLine="709"/>
      </w:pPr>
      <w:r>
        <w:rPr>
          <w:sz w:val="24"/>
        </w:rPr>
        <w:t xml:space="preserve">(пп. 4 в ред. Федерального закона от 08.05.2010 N 83-ФЗ)</w:t>
      </w:r>
    </w:p>
    <w:p>
      <w:pPr>
        <w:spacing w:after="120"/>
        <w:ind w:firstLine="709"/>
      </w:pPr>
      <w:r>
        <w:rPr>
          <w:sz w:val="24"/>
        </w:rPr>
        <w:t xml:space="preserve">(см. текст в предыдущей редакции )</w:t>
      </w:r>
    </w:p>
    <w:p>
      <w:pPr>
        <w:spacing w:after="120"/>
        <w:ind w:firstLine="709"/>
      </w:pPr>
      <w:r>
        <w:rPr>
          <w:sz w:val="24"/>
        </w:rPr>
        <w:t xml:space="preserve">5) организации и индивидуальные предприниматели, осуществляющие майнинг цифровой валюты.</w:t>
      </w:r>
    </w:p>
    <w:p>
      <w:pPr>
        <w:spacing w:after="120"/>
        <w:ind w:firstLine="709"/>
      </w:pPr>
      <w:r>
        <w:rPr>
          <w:sz w:val="24"/>
        </w:rPr>
        <w:t xml:space="preserve">(пп. 5 введен Федеральным законом от 29.11.2024 N 418-ФЗ)</w:t>
      </w:r>
    </w:p>
    <w:p>
      <w:pPr>
        <w:spacing w:after="120"/>
        <w:ind w:firstLine="709"/>
      </w:pPr>
      <w:r>
        <w:rPr>
          <w:sz w:val="24"/>
        </w:rPr>
        <w:t xml:space="preserve">7. Утратил силу. - Федеральный закон от 02.07.2021 N 305-ФЗ.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346.2</dc:title>
  <dc:creator>АРБИТРАЖ! · arbi.ru</dc:creator>
  <cp:lastModifiedBy>АРБИТРАЖ!</cp:lastModifiedBy>
  <dcterms:created xsi:type="dcterms:W3CDTF">2026-10-22T20:17:21.569Z</dcterms:created>
</cp:coreProperties>
</file>