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26.1. Система налогообложения для сельскохозяйственных товаропроизводителей (единый сельскохозяйственный налог)</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Организации и индивидуальные предприниматели, изъявившие желание перейти на уплату единого сельскохозяйственного налога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уплату единого сельскохозяйственного налога.</w:t>
      </w:r>
    </w:p>
    <w:p>
      <w:pPr>
        <w:spacing w:after="120"/>
        <w:ind w:firstLine="709"/>
      </w:pPr>
      <w:r>
        <w:rPr>
          <w:sz w:val="24"/>
        </w:rPr>
        <w:t xml:space="preserve">В уведомлении указываются данные о доле дохода от реализации произведенной ими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включая продукцию первичной переработки ,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выполненных работ (оказанных услуг) для членов этих кооперативов в общем доходе от реализации товаров (выполнения работ, оказания услуг), полученном ими по итогам календарного года, предшествующего году, в котором подается уведомление о переходе на уплату единого сельскохозяйственного налога.</w:t>
      </w:r>
    </w:p>
    <w:p>
      <w:pPr>
        <w:spacing w:after="120"/>
        <w:ind w:firstLine="709"/>
      </w:pPr>
      <w:r>
        <w:rPr>
          <w:sz w:val="24"/>
        </w:rPr>
        <w:t xml:space="preserve">(в ред. Федерального закона от 23.06.2016 N 216-ФЗ)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или с 1 января 2016 года, в уведомлении о переходе на уплату единого сельскохозяйственного налога данные о доле дохода от реализации произведенной ими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включая продукцию первичной переработки,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выполнения работ (оказания услуг) для членов этих кооперативов в общем доходе от реализации товаров (выполнения работ, оказания услуг), полученном ими за 2013 и 2014 годы соответственно, не указывают.</w:t>
      </w:r>
    </w:p>
    <w:p>
      <w:pPr>
        <w:spacing w:after="120"/>
        <w:ind w:firstLine="709"/>
      </w:pPr>
      <w:r>
        <w:rPr>
          <w:sz w:val="24"/>
        </w:rPr>
        <w:t xml:space="preserve">(абзац введен Федеральным законом от 29.11.2014 N 379-ФЗ; в ред. Федерального закона от 23.06.2016 N 216-ФЗ)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25.06.2012 N 94-ФЗ (ред. 03.12.2012))</w:t>
      </w:r>
    </w:p>
    <w:p>
      <w:pPr>
        <w:spacing w:after="120"/>
        <w:ind w:firstLine="709"/>
      </w:pPr>
      <w:r>
        <w:rPr>
          <w:sz w:val="24"/>
        </w:rPr>
        <w:t xml:space="preserve">(см. текст в предыдущей редакции )</w:t>
      </w:r>
    </w:p>
    <w:p>
      <w:pPr>
        <w:spacing w:after="120"/>
        <w:ind w:firstLine="709"/>
      </w:pPr>
      <w:r>
        <w:rPr>
          <w:sz w:val="24"/>
        </w:rPr>
        <w:t xml:space="preserve">2. Вновь созданная организация и вновь зарегистрированный индивидуальный предприниматель вправе уведомить о переходе на уплату единого сельскохозяйственного налога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с даты постановки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вправе уведомить об этом налоговый орган не позднее 1 февраля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с учетом части 4 статьи 12.1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(п. 2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Организации и индивидуальные предприниматели, не уведомившие о переходе на уплату единого сельскохозяйственного налога в сроки, установленные пунктами 1 и 2 настоящей статьи, не признаются налогоплательщиками.</w:t>
      </w:r>
    </w:p>
    <w:p>
      <w:pPr>
        <w:spacing w:after="120"/>
        <w:ind w:firstLine="709"/>
      </w:pPr>
      <w:r>
        <w:rPr>
          <w:sz w:val="24"/>
        </w:rPr>
        <w:t xml:space="preserve">Налогоплательщики не вправе до окончания налогового периода перейти на иной режим налогообложения, если иное не установлено настоящей статьей.</w:t>
      </w:r>
    </w:p>
    <w:p>
      <w:pPr>
        <w:spacing w:after="120"/>
        <w:ind w:firstLine="709"/>
      </w:pPr>
      <w:r>
        <w:rPr>
          <w:sz w:val="24"/>
        </w:rPr>
        <w:t xml:space="preserve">(п. 3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4. Если по итогам налогового периода налогоплательщик не соответствует условиям, установленным пунктами 2 , 2.1 , 5 и 6 статьи 346.2 настоящего Кодекса, он считается утратившим право на применение единого сельскохозяйственного налога с начала налогового периода, в котором допущено нарушение указанного ограничения и (или) выявлено несоответствие установленным условиям.</w:t>
      </w:r>
    </w:p>
    <w:p>
      <w:pPr>
        <w:spacing w:after="120"/>
        <w:ind w:firstLine="709"/>
      </w:pPr>
      <w:r>
        <w:rPr>
          <w:sz w:val="24"/>
        </w:rPr>
        <w:t xml:space="preserve">(в ред. Федерального закона от 30.12.2008 N 314-ФЗ)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ограничения по объему дохода от реализации произведенной налогоплательщиком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 том числе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налогоплательщиком из сельскохозяйственного сырья собственного производства, в том числе продукцию первичной переработки, произведенную сельскохозяйственным потребительским кооперативом из сельскохозяйственного сырья собственного производства членов данного кооператива, а также от выполненных работ (услуг) для членов данных кооперативов определяются исходя из всех осуществляемых им видов деятельности.</w:t>
      </w:r>
    </w:p>
    <w:p>
      <w:pPr>
        <w:spacing w:after="120"/>
        <w:ind w:firstLine="709"/>
      </w:pPr>
      <w:r>
        <w:rPr>
          <w:sz w:val="24"/>
        </w:rPr>
        <w:t xml:space="preserve">(в ред. Федеральных законов от 17.05.2007 N 85-ФЗ , от 23.06.2016 N 216-ФЗ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утративший право на применение единого сельскохозяйственного налога, в течение одного месяца после истечения налогового периода, в котором допущено нарушение указанного в абзаце первом настоящего пункта ограничения и (или) несоответствие требованиям, установленным пунктами 2 , 2.1 , 5 и 6 статьи 346.2 настоящего Кодекса, должен за весь налоговый период произвести перерасчет налоговых обязательств по налогу на добавленную стоимость, налогу на прибыль организаций, налогу на доходы физических лиц, налогу на имущество организаций, налогу на имущество физических лиц в порядке, предусмотренном законодательством Российской Федерации о налогах и сборах для вновь созданных организаций или вновь зарегистрированных индивидуальных предпринимателей. Указанный в настоящем абзаце налогоплательщик уплачивает пени за несвоевременную уплату указанных налогов и авансовых платежей по ним в следующем порядке:</w:t>
      </w:r>
    </w:p>
    <w:p>
      <w:pPr>
        <w:spacing w:after="120"/>
        <w:ind w:firstLine="709"/>
      </w:pPr>
      <w:r>
        <w:rPr>
          <w:sz w:val="24"/>
        </w:rPr>
        <w:t xml:space="preserve">(в ред. Федеральных законов от 27.07.2006 N 137-ФЗ , от 30.12.2008 N 314-ФЗ , от 24.07.2009 N 213-ФЗ , от 02.06.2010 N 115-ФЗ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по итогам налогового периода нарушил требования, установленные пунктами 2 и 2.1 статьи 346.2 настоящего Кодекса, и не произвел в установленном абзацем третьим настоящего пункта порядке перерасчет подлежащих уплате сумм налогов, то пени начисляются за каждый календарный день просрочки исполнения обязанности по уплате соответствующего налога начиная со следующего дня после установленного абзацем третьим настоящего пункта срока перерасчета подлежащих уплате сумм налогов;</w:t>
      </w:r>
    </w:p>
    <w:p>
      <w:pPr>
        <w:spacing w:after="120"/>
        <w:ind w:firstLine="709"/>
      </w:pPr>
      <w:r>
        <w:rPr>
          <w:sz w:val="24"/>
        </w:rPr>
        <w:t xml:space="preserve">(абзац введен Федеральным законом от 02.06.2010 N 115-ФЗ)</w:t>
      </w:r>
    </w:p>
    <w:p>
      <w:pPr>
        <w:spacing w:after="120"/>
        <w:ind w:firstLine="709"/>
      </w:pPr>
      <w:r>
        <w:rPr>
          <w:sz w:val="24"/>
        </w:rPr>
        <w:t xml:space="preserve">в случае, если организация или индивидуальный предприниматель нарушили требования, установленные пунктами 5 и 6 статьи 346.2 настоящего Кодекса для перехода на уплату единого сельскохозяйственного налога, и необоснованно применяли данный налог, то пени начисляются за каждый календарный день просрочки исполнения обязанности по уплате налога (авансового платежа по налогу), который должен был уплачиваться в соответствии с общим режимом налогообложения, начиная со дня, следующего за установленным законодательством о налогах и сборах днем уплаты соответствующего налога (авансового платежа по налогу) в налоговом периоде, в котором необоснованно применялся единый сельскохозяйственный налог.</w:t>
      </w:r>
    </w:p>
    <w:p>
      <w:pPr>
        <w:spacing w:after="120"/>
        <w:ind w:firstLine="709"/>
      </w:pPr>
      <w:r>
        <w:rPr>
          <w:sz w:val="24"/>
        </w:rPr>
        <w:t xml:space="preserve">(абзац введен Федеральным законом от 02.06.2010 N 115-ФЗ)</w:t>
      </w:r>
    </w:p>
    <w:p>
      <w:pPr>
        <w:spacing w:after="120"/>
        <w:ind w:firstLine="709"/>
      </w:pPr>
      <w:r>
        <w:rPr>
          <w:sz w:val="24"/>
        </w:rPr>
        <w:t xml:space="preserve">(п. 4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4.1. Налогоплательщики вправе продолжать применять единый сельскохозяйственный налог в следующем налоговом периоде в случае:</w:t>
      </w:r>
    </w:p>
    <w:p>
      <w:pPr>
        <w:spacing w:after="120"/>
        <w:ind w:firstLine="709"/>
      </w:pPr>
      <w:r>
        <w:rPr>
          <w:sz w:val="24"/>
        </w:rPr>
        <w:t xml:space="preserve">1) если у вновь созданной организации или вновь зарегистрированного индивидуального предпринимателя, перешедших на уплату единого сельскохозяйственного налога в порядке, установленном пунктом 2 настоящей статьи, в первом налоговом периоде отсутствовали доходы, учитываемые при определении налоговой базы;</w:t>
      </w:r>
    </w:p>
    <w:p>
      <w:pPr>
        <w:spacing w:after="120"/>
        <w:ind w:firstLine="709"/>
      </w:pPr>
      <w:r>
        <w:rPr>
          <w:sz w:val="24"/>
        </w:rPr>
        <w:t xml:space="preserve">2) если в текущем налоговом периоде налогоплательщиком не было допущено нарушения ограничений и (или) несоответствия требованиям, установленным пунктами 2 , 2.1 , 5 и 6 статьи 346.2 настоящего Кодекса.</w:t>
      </w:r>
    </w:p>
    <w:p>
      <w:pPr>
        <w:spacing w:after="120"/>
        <w:ind w:firstLine="709"/>
      </w:pPr>
      <w:r>
        <w:rPr>
          <w:sz w:val="24"/>
        </w:rPr>
        <w:t xml:space="preserve">(п. 4.1 введен Федеральным законом от 25.06.2012 N 94-ФЗ)</w:t>
      </w:r>
    </w:p>
    <w:p>
      <w:pPr>
        <w:spacing w:after="120"/>
        <w:ind w:firstLine="709"/>
      </w:pPr>
      <w:r>
        <w:rPr>
          <w:sz w:val="24"/>
        </w:rPr>
        <w:t xml:space="preserve">5. Налогоплательщик обязан сообщить в налоговый орган о переходе на иной режим налогообложения, осуществленном в соответствии с пунктом 4 настоящей статьи, в течение пятнадцати дней по истечении отчетного (налогового) периода.</w:t>
      </w:r>
    </w:p>
    <w:p>
      <w:pPr>
        <w:spacing w:after="120"/>
        <w:ind w:firstLine="709"/>
      </w:pPr>
      <w:r>
        <w:rPr>
          <w:sz w:val="24"/>
        </w:rPr>
        <w:t xml:space="preserve">(п. 5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Налогоплательщики, уплачивающие единый сельскохозяйственный налог, вправе перейти на иной режим налогообложения с начала календарного года, уведомив об этом налоговый орган по местонахождению организации (месту жительства индивидуального предпринимателя) не позднее 15 января года, в котором они предполагают перейти на иной режим налогообложения.</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Налогоплательщики, перешедшие с уплаты единого сельскохозяйственного налога на иной режим налогообложения, вправе вновь перейти на уплату единого сельскохозяйственного налога не ранее чем через один год после того, как они утратили право на уплату единого сельскохозяйственного налога.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с 1 января 2019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прекращения налогоплательщиком предпринимательской деятельности, в отношении которой применялась система налогообложения для сельскохозяйственных товаропроизводителей (единый сельскохозяйственный налог),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pPr>
        <w:spacing w:after="120"/>
        <w:ind w:firstLine="709"/>
      </w:pPr>
      <w:r>
        <w:rPr>
          <w:sz w:val="24"/>
        </w:rPr>
        <w:t xml:space="preserve">(п. 9 введен Федеральным законом от 25.06.2012 N 94-ФЗ)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346.3</dc:title>
  <dc:creator>АРБИТРАЖ! · arbi.ru</dc:creator>
  <cp:lastModifiedBy>АРБИТРАЖ!</cp:lastModifiedBy>
  <dcterms:created xsi:type="dcterms:W3CDTF">2026-10-22T19:08:22.600Z</dcterms:created>
</cp:coreProperties>
</file>