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Единый сельскохозяйственный налог исчисляется как соответствующая налоговой ставке процентная доля налоговой базы.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по итогам отчетного периода исчисляют сумму авансового платежа по единому сельскохозяйственному налогу, исходя из налоговой ставки и фактически полученных доходов, уменьшенных на величину расходов, рассчитанных нарастающим итогом с начала налогового периода до окончания полугодия.</w:t>
      </w:r>
    </w:p>
    <w:p>
      <w:pPr>
        <w:spacing w:after="120"/>
        <w:ind w:firstLine="709"/>
      </w:pPr>
      <w:r>
        <w:rPr>
          <w:sz w:val="24"/>
        </w:rPr>
        <w:t xml:space="preserve">Авансовые платежи по единому сельскохозяйственному налогу уплачиваются не позднее 28 календарных дней со дня окончания отчетного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03.06.2005 N 55-ФЗ, в ред. Федеральных законов от 27.07.2006 N 137-ФЗ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4. Уплата (перечисление)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(месту жительства индивидуального предпринимателя).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Единый сельскохозяйственный налог, подлежащий уплате по итогам налогового периода, уплачивается налогоплательщиками не позднее 28 марта года, следующего за налоговым периодом, либо не позднее 28-го числа месяца, следующего за месяцем, в котором согласно уведомлению, представленному налогоплательщиком в налоговый орган в соответствии с пунктом 9 статьи 346.3 настоящего Кодекса, им прекращена предпринимательская деятельность в качестве сельскохозяйственного товаропроизводителя, признаваемого таковым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25.06.2012 N 94-ФЗ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2013 года. - Федеральный закон от 25.06.2012 N 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346.9</dc:title>
  <dc:creator>АРБИТРАЖ! · arbi.ru</dc:creator>
  <cp:lastModifiedBy>АРБИТРАЖ!</cp:lastModifiedBy>
  <dcterms:created xsi:type="dcterms:W3CDTF">2026-10-22T11:55:04.168Z</dcterms:created>
</cp:coreProperties>
</file>