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по истечении налогового периода представляют в налоговые органы налоговые декларации 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организации - по месту своего нахождения;</w:t>
      </w:r>
    </w:p>
    <w:p>
      <w:pPr>
        <w:spacing w:after="120"/>
        <w:ind w:firstLine="709"/>
      </w:pPr>
      <w:r>
        <w:rPr>
          <w:sz w:val="24"/>
        </w:rPr>
        <w:t xml:space="preserve">2) индивидуальные предприниматели - по месту своего жительства.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представляют налоговую декларацию:</w:t>
      </w:r>
    </w:p>
    <w:p>
      <w:pPr>
        <w:spacing w:after="120"/>
        <w:ind w:firstLine="709"/>
      </w:pPr>
      <w:r>
        <w:rPr>
          <w:sz w:val="24"/>
        </w:rPr>
        <w:t xml:space="preserve">1) по итогам налогового периода не позднее 25 марта года, следующего за истекшим налоговым периодом, за исключением случая, предусмотренного подпунктом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 позднее 25-го числа месяца, следующего за месяцем, в котором согласно уведомлению, представленному налогоплательщиком в налоговый орган в соответствии с пунктом 9 статьи 346.3 настоящего Кодекса, им прекращена предпринимательская деятельность в качестве сельскохозяйственного товаропроизводителя, признаваемого таковым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25.06.2012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346.10</dc:title>
  <dc:creator>АРБИТРАЖ! · arbi.ru</dc:creator>
  <cp:lastModifiedBy>АРБИТРАЖ!</cp:lastModifiedBy>
  <dcterms:created xsi:type="dcterms:W3CDTF">2026-10-22T20:20:23.087Z</dcterms:created>
</cp:coreProperties>
</file>