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346.16 НК РФ</w:t>
      </w:r>
    </w:p>
    <w:p>
      <w:pPr>
        <w:spacing w:after="120"/>
        <w:ind w:firstLine="709"/>
      </w:pPr>
      <w:r>
        <w:rPr>
          <w:sz w:val="24"/>
        </w:rPr>
        <w:t xml:space="preserve">- Какие расходы можно учесть при УСН с объектом "доходы минус расходы"</w:t>
      </w:r>
    </w:p>
    <w:p>
      <w:pPr>
        <w:spacing w:after="120"/>
        <w:ind w:firstLine="709"/>
      </w:pPr>
      <w:r>
        <w:rPr>
          <w:sz w:val="24"/>
        </w:rPr>
        <w:t xml:space="preserve">- Как учитывать расходы при УСН с объектом "доходы минус расходы"</w:t>
      </w:r>
    </w:p>
    <w:p>
      <w:pPr>
        <w:spacing w:after="120"/>
        <w:ind w:firstLine="709"/>
      </w:pPr>
      <w:r>
        <w:rPr>
          <w:sz w:val="24"/>
        </w:rPr>
        <w:t xml:space="preserve">1. При определении объекта налогообложения налогоплательщик уменьшает полученные доходы на следующие расходы:</w:t>
      </w:r>
    </w:p>
    <w:p>
      <w:pPr>
        <w:spacing w:after="120"/>
        <w:ind w:firstLine="709"/>
      </w:pPr>
      <w:r>
        <w:rPr>
          <w:sz w:val="24"/>
        </w:rPr>
        <w:t xml:space="preserve">1) расходы на приобретение, сооружение и изготовление основных средств, а также на достройку , дооборудование, реконструкцию , модернизацию и техническое перевооружение основных средств (с учетом положений пунктов 3 и 4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расходы на приобретение нематериальных активов и создание нематериальных активов самим налогоплательщиком, а также на достройку, дооборудование, реконструкцию, модернизацию и техническое перевооружение нематериальных активов (с учетом положений пунктов 3 и 4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расходы на приобретение исключительных прав на изобретения, полезные модели, промышленные образцы, программы для электронных вычислительных машин, базы данных, топологии интегральных микросхем, секреты производства (ноу-хау), а также прав на использование указанных результатов интеллектуальной деятельности на основании лицензионного договора 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19.07.2007 N 195-ФЗ)</w:t>
      </w:r>
    </w:p>
    <w:p>
      <w:pPr>
        <w:spacing w:after="120"/>
        <w:ind w:firstLine="709"/>
      </w:pPr>
      <w:r>
        <w:rPr>
          <w:sz w:val="24"/>
        </w:rPr>
        <w:t xml:space="preserve">2.2) расходы на патентование и (или) оплату правовых услуг по получению правовой охраны результатов интеллектуальной деятельности, включая средства индивидуализации;</w:t>
      </w:r>
    </w:p>
    <w:p>
      <w:pPr>
        <w:spacing w:after="120"/>
        <w:ind w:firstLine="709"/>
      </w:pPr>
      <w:r>
        <w:rPr>
          <w:sz w:val="24"/>
        </w:rPr>
        <w:t xml:space="preserve">(пп. 2.2 введен Федеральным законом от 19.07.2007 N 195-ФЗ)</w:t>
      </w:r>
    </w:p>
    <w:p>
      <w:pPr>
        <w:spacing w:after="120"/>
        <w:ind w:firstLine="709"/>
      </w:pPr>
      <w:r>
        <w:rPr>
          <w:sz w:val="24"/>
        </w:rPr>
        <w:t xml:space="preserve">2.3) расходы на научные исследования и (или) опытно-конструкторские разработки, признаваемые таковыми в соответствии со статьей 262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2.3 введен Федеральным законом от 19.07.2007 N 195-ФЗ, в ред. Федерального закона от 25.06.2012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расходы на ремонт основных средств (в том числе арендованных);</w:t>
      </w:r>
    </w:p>
    <w:p>
      <w:pPr>
        <w:spacing w:after="120"/>
        <w:ind w:firstLine="709"/>
      </w:pPr>
      <w:r>
        <w:rPr>
          <w:sz w:val="24"/>
        </w:rPr>
        <w:t xml:space="preserve">4) арендные (в том числе лизинговые) платежи за арендуемое (в том числе принятое в лизинг) имущество;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31.12.2002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материальные расходы ;</w:t>
      </w:r>
    </w:p>
    <w:p>
      <w:pPr>
        <w:spacing w:after="120"/>
        <w:ind w:firstLine="709"/>
      </w:pPr>
      <w:r>
        <w:rPr>
          <w:sz w:val="24"/>
        </w:rPr>
        <w:t xml:space="preserve">6) расходы на оплату труда , выплату пособий по временной нетрудоспособности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31.12.2002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расходы на все виды обязательного страхования работников, имущества и ответственности, включая страховые взносы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производимые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17.05.2007 N 85-ФЗ , от 22.07.2008 N 155-ФЗ , от 24.07.2009 N 213-ФЗ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суммы налога на добавленную стоимость по оплаченным товарам (работам, услугам), приобретенным налогоплательщиком и подлежащим включению в состав расходов в соответствии с настоящей статьей и со статьей 346.17 настоящего Кодекса, за исключением сумм налога на добавленную стоимость, которые принимаются к вычету в порядке, предусмотренном главой 21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8 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проценты, уплачиваемые за предоставление в пользование денежных средств (кредитов, займов), а также расходы, связанные с оплатой услуг , оказываемых кредитными организациями, в том числе связанные с продажей иностранной валюты при взыскании задолженности за счет имущества налогоплательщика в порядке, предусмотренном статьей 46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расходы на обеспечение пожарной безопасности налогоплательщика в соответствии с законодательством Российской Федерации, расходы на услуги по охране имущества, обслуживанию охранно-пожарной сигнализации, расходы на приобретение услуг пожарной охраны и иных услуг охранной деятельности ;</w:t>
      </w:r>
    </w:p>
    <w:p>
      <w:pPr>
        <w:spacing w:after="120"/>
        <w:ind w:firstLine="709"/>
      </w:pPr>
      <w:r>
        <w:rPr>
          <w:sz w:val="24"/>
        </w:rPr>
        <w:t xml:space="preserve">11) суммы таможенных платежей, уплаченные при ввозе товаров на территорию Российской Федерации и иные территории, находящиеся под ее юрисдикцией, и не подлежащие возврату налогоплательщику в соответствии с таможенным законодательством Таможенного союза и законодательством Российской Федерации о таможенном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31.12.2002 N 191-ФЗ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расходы на содержание служебного транспорта, а также расходы на компенсацию за использование для служебных поездок личных легковых автомобилей и мотоциклов в пределах норм, установленных подпунктом 11 пункта 1 статьи 264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расходы на командировки, в частности на:</w:t>
      </w:r>
    </w:p>
    <w:p>
      <w:pPr>
        <w:spacing w:after="120"/>
        <w:ind w:firstLine="709"/>
      </w:pPr>
      <w:r>
        <w:rPr>
          <w:sz w:val="24"/>
        </w:rPr>
        <w:t xml:space="preserve">проезд работника к месту командировки и обратно к месту постоянной работы;</w:t>
      </w:r>
    </w:p>
    <w:p>
      <w:pPr>
        <w:spacing w:after="120"/>
        <w:ind w:firstLine="709"/>
      </w:pPr>
      <w:r>
        <w:rPr>
          <w:sz w:val="24"/>
        </w:rPr>
        <w:t xml:space="preserve">наем жилого помещения . По этой статье расходов подлежат возмещению также расходы работника на оплату дополнительных услуг , оказываемых в гостиницах (за исключением расходов на обслуживание в барах и ресторанах, расходов на обслуживание в номере, расходов за пользование рекреационно-оздоровительными объектами);</w:t>
      </w:r>
    </w:p>
    <w:p>
      <w:pPr>
        <w:spacing w:after="120"/>
        <w:ind w:firstLine="709"/>
      </w:pPr>
      <w:r>
        <w:rPr>
          <w:sz w:val="24"/>
        </w:rPr>
        <w:t xml:space="preserve">суточные или полевое довольствие;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оформление и выдачу виз, паспортов, ваучеров, приглашений и иных аналогичных документов;</w:t>
      </w:r>
    </w:p>
    <w:p>
      <w:pPr>
        <w:spacing w:after="120"/>
        <w:ind w:firstLine="709"/>
      </w:pPr>
      <w:r>
        <w:rPr>
          <w:sz w:val="24"/>
        </w:rPr>
        <w:t xml:space="preserve">консульские, аэродромные сборы, сборы за право въезда, прохода, транзита автомобильного и иного транспорта, за пользование морскими каналами, другими подобными сооружениями и иные аналогичные платежи и сборы;</w:t>
      </w:r>
    </w:p>
    <w:p>
      <w:pPr>
        <w:spacing w:after="120"/>
        <w:ind w:firstLine="709"/>
      </w:pPr>
      <w:r>
        <w:rPr>
          <w:sz w:val="24"/>
        </w:rPr>
        <w:t xml:space="preserve">14) плату государственному и (или) частному нотариусу за нотариальное оформление документов. При этом такие расходы принимаются в пределах тарифов, утвержденных в установленном порядке ;</w:t>
      </w:r>
    </w:p>
    <w:p>
      <w:pPr>
        <w:spacing w:after="120"/>
        <w:ind w:firstLine="709"/>
      </w:pPr>
      <w:r>
        <w:rPr>
          <w:sz w:val="24"/>
        </w:rPr>
        <w:t xml:space="preserve">15) расходы на бухгалтерские, аудиторские и юридические услуги;</w:t>
      </w:r>
    </w:p>
    <w:p>
      <w:pPr>
        <w:spacing w:after="120"/>
        <w:ind w:firstLine="709"/>
      </w:pPr>
      <w:r>
        <w:rPr>
          <w:sz w:val="24"/>
        </w:rPr>
        <w:t xml:space="preserve">(пп. 15 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расходы на публикацию бухгалтерской (финансовой) отчетности, а также на публикацию и иное раскрытие другой информации, если законодательством Российской Федерации на налогоплательщика возложена обязанность осуществлять их публикацию (раскрытие);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расходы на канцелярские товары;</w:t>
      </w:r>
    </w:p>
    <w:p>
      <w:pPr>
        <w:spacing w:after="120"/>
        <w:ind w:firstLine="709"/>
      </w:pPr>
      <w:r>
        <w:rPr>
          <w:sz w:val="24"/>
        </w:rPr>
        <w:t xml:space="preserve">18) расходы на почтовые, телефонные, телеграфные и другие подобные услуги, расходы на оплату услуг связи;</w:t>
      </w:r>
    </w:p>
    <w:p>
      <w:pPr>
        <w:spacing w:after="120"/>
        <w:ind w:firstLine="709"/>
      </w:pPr>
      <w:r>
        <w:rPr>
          <w:sz w:val="24"/>
        </w:rPr>
        <w:t xml:space="preserve">19) расходы, связанные с приобретением права на использование программ для ЭВМ и баз данных по договорам с правообладателем (по лицензионным соглашениям ). К указанным расходам относятся также расходы на обновление программ для ЭВМ и баз данных;</w:t>
      </w:r>
    </w:p>
    <w:p>
      <w:pPr>
        <w:spacing w:after="120"/>
        <w:ind w:firstLine="709"/>
      </w:pPr>
      <w:r>
        <w:rPr>
          <w:sz w:val="24"/>
        </w:rPr>
        <w:t xml:space="preserve">20) расходы на рекламу производимых (приобретенных) и (или) реализуемых товаров (работ, услуг), товарного знака и знака обслуживания;</w:t>
      </w:r>
    </w:p>
    <w:p>
      <w:pPr>
        <w:spacing w:after="120"/>
        <w:ind w:firstLine="709"/>
      </w:pPr>
      <w:r>
        <w:rPr>
          <w:sz w:val="24"/>
        </w:rPr>
        <w:t xml:space="preserve">21) расходы на подготовку и освоение новых производств, цехов и агрегатов;</w:t>
      </w:r>
    </w:p>
    <w:p>
      <w:pPr>
        <w:spacing w:after="120"/>
        <w:ind w:firstLine="709"/>
      </w:pPr>
      <w:r>
        <w:rPr>
          <w:sz w:val="24"/>
        </w:rPr>
        <w:t xml:space="preserve">22) суммы налогов и сборов, уплаченные в соответствии с законодательством о налогах и сборах, за исключением налога, уплаченного в соответствии с настоящей главой, налога на добавленную стоимость, а также суммы туристического налога;</w:t>
      </w:r>
    </w:p>
    <w:p>
      <w:pPr>
        <w:spacing w:after="120"/>
        <w:ind w:firstLine="709"/>
      </w:pPr>
      <w:r>
        <w:rPr>
          <w:sz w:val="24"/>
        </w:rPr>
        <w:t xml:space="preserve">(пп. 22 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23) расходы по оплате стоимости товаров, приобретенных для дальнейшей реализации (уменьшенные на величину расходов, указанных в подпункте 8 настоящего пункта), а также расходы, связанные с приобретением и реализацией указанных товаров, в том числе расходы по хранению, обслуживанию и транспортировке товаров;</w:t>
      </w:r>
    </w:p>
    <w:p>
      <w:pPr>
        <w:spacing w:after="120"/>
        <w:ind w:firstLine="709"/>
      </w:pPr>
      <w:r>
        <w:rPr>
          <w:sz w:val="24"/>
        </w:rPr>
        <w:t xml:space="preserve">(пп. 23 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23.1) расходы в виде стоимости имущества (включая денежные средства), предназначенного для использования в целях предупреждения и предотвращения распространения, а также диагностики и лечения новой коронавирусной инфекции, безвозмездно переданного медицинским организациям, являющимся некоммерческими организациями, органам государственной власти и управления и (или) органам местного самоуправления, государственным и муниципальным учреждениям, государственным и муниципальным унитарным предприятиям;</w:t>
      </w:r>
    </w:p>
    <w:p>
      <w:pPr>
        <w:spacing w:after="120"/>
        <w:ind w:firstLine="709"/>
      </w:pPr>
      <w:r>
        <w:rPr>
          <w:sz w:val="24"/>
        </w:rPr>
        <w:t xml:space="preserve">(пп. 23.1 введен Федеральным законом от 08.06.2020 N 172-ФЗ)</w:t>
      </w:r>
    </w:p>
    <w:p>
      <w:pPr>
        <w:spacing w:after="120"/>
        <w:ind w:firstLine="709"/>
      </w:pPr>
      <w:r>
        <w:rPr>
          <w:sz w:val="24"/>
        </w:rPr>
        <w:t xml:space="preserve">24) расходы на выплату комиссионных, агентских вознаграждений и вознаграждений по договорам поручения;</w:t>
      </w:r>
    </w:p>
    <w:p>
      <w:pPr>
        <w:spacing w:after="120"/>
        <w:ind w:firstLine="709"/>
      </w:pPr>
      <w:r>
        <w:rPr>
          <w:sz w:val="24"/>
        </w:rPr>
        <w:t xml:space="preserve">(пп. 24 введен Федеральным законом от 21.07.2005 N 101-ФЗ)</w:t>
      </w:r>
    </w:p>
    <w:p>
      <w:pPr>
        <w:spacing w:after="120"/>
        <w:ind w:firstLine="709"/>
      </w:pPr>
      <w:r>
        <w:rPr>
          <w:sz w:val="24"/>
        </w:rPr>
        <w:t xml:space="preserve">25) расходы на оказание услуг по гарантийному ремонту и обслуживанию;</w:t>
      </w:r>
    </w:p>
    <w:p>
      <w:pPr>
        <w:spacing w:after="120"/>
        <w:ind w:firstLine="709"/>
      </w:pPr>
      <w:r>
        <w:rPr>
          <w:sz w:val="24"/>
        </w:rPr>
        <w:t xml:space="preserve">(пп. 25 введен Федеральным законом от 21.07.2005 N 101-ФЗ)</w:t>
      </w:r>
    </w:p>
    <w:p>
      <w:pPr>
        <w:spacing w:after="120"/>
        <w:ind w:firstLine="709"/>
      </w:pPr>
      <w:r>
        <w:rPr>
          <w:sz w:val="24"/>
        </w:rPr>
        <w:t xml:space="preserve">26) расходы на подтверждение соответствия продукции или иных объектов, процессов производства, эксплуатации, хранения, перевозки, реализации и утилизации, выполнения работ или оказания услуг требованиям технических регламентов, положениям стандартов или условиям договоров;</w:t>
      </w:r>
    </w:p>
    <w:p>
      <w:pPr>
        <w:spacing w:after="120"/>
        <w:ind w:firstLine="709"/>
      </w:pPr>
      <w:r>
        <w:rPr>
          <w:sz w:val="24"/>
        </w:rPr>
        <w:t xml:space="preserve">(пп. 26 введен Федеральным законом от 21.07.2005 N 101-ФЗ)</w:t>
      </w:r>
    </w:p>
    <w:p>
      <w:pPr>
        <w:spacing w:after="120"/>
        <w:ind w:firstLine="709"/>
      </w:pPr>
      <w:r>
        <w:rPr>
          <w:sz w:val="24"/>
        </w:rPr>
        <w:t xml:space="preserve">27) расходы на проведение (в случаях, установленных законодательством Российской Федерации) обязательной оценки в целях контроля за правильностью уплаты налогов в случае возникновения спора об исчислении налоговой базы;</w:t>
      </w:r>
    </w:p>
    <w:p>
      <w:pPr>
        <w:spacing w:after="120"/>
        <w:ind w:firstLine="709"/>
      </w:pPr>
      <w:r>
        <w:rPr>
          <w:sz w:val="24"/>
        </w:rPr>
        <w:t xml:space="preserve">(пп. 27 введен Федеральным законом от 21.07.2005 N 101-ФЗ)</w:t>
      </w:r>
    </w:p>
    <w:p>
      <w:pPr>
        <w:spacing w:after="120"/>
        <w:ind w:firstLine="709"/>
      </w:pPr>
      <w:r>
        <w:rPr>
          <w:sz w:val="24"/>
        </w:rPr>
        <w:t xml:space="preserve">28) плата за предоставление информации о зарегистрированных правах;</w:t>
      </w:r>
    </w:p>
    <w:p>
      <w:pPr>
        <w:spacing w:after="120"/>
        <w:ind w:firstLine="709"/>
      </w:pPr>
      <w:r>
        <w:rPr>
          <w:sz w:val="24"/>
        </w:rPr>
        <w:t xml:space="preserve">(пп. 28 введен Федеральным законом от 21.07.2005 N 101-ФЗ)</w:t>
      </w:r>
    </w:p>
    <w:p>
      <w:pPr>
        <w:spacing w:after="120"/>
        <w:ind w:firstLine="709"/>
      </w:pPr>
      <w:r>
        <w:rPr>
          <w:sz w:val="24"/>
        </w:rPr>
        <w:t xml:space="preserve">29) расходы на оплату услуг специализированных организаций по изготовлению документов кадастрового и технического учета (инвентаризации) объектов недвижимости (в том числе правоустанавливающих документов на земельные участки и документов о межевании земельных участков);</w:t>
      </w:r>
    </w:p>
    <w:p>
      <w:pPr>
        <w:spacing w:after="120"/>
        <w:ind w:firstLine="709"/>
      </w:pPr>
      <w:r>
        <w:rPr>
          <w:sz w:val="24"/>
        </w:rPr>
        <w:t xml:space="preserve">(пп. 29 введен Федеральным законом от 21.07.2005 N 101-ФЗ)</w:t>
      </w:r>
    </w:p>
    <w:p>
      <w:pPr>
        <w:spacing w:after="120"/>
        <w:ind w:firstLine="709"/>
      </w:pPr>
      <w:r>
        <w:rPr>
          <w:sz w:val="24"/>
        </w:rPr>
        <w:t xml:space="preserve">30) расходы на оплату услуг специализированных организаций по проведению экспертизы, обследований, выдаче заключений и предоставлению иных документов, наличие которых обязательно для получения лицензии (разрешения) на осуществление конкретного вида деятельности;</w:t>
      </w:r>
    </w:p>
    <w:p>
      <w:pPr>
        <w:spacing w:after="120"/>
        <w:ind w:firstLine="709"/>
      </w:pPr>
      <w:r>
        <w:rPr>
          <w:sz w:val="24"/>
        </w:rPr>
        <w:t xml:space="preserve">(пп. 30 введен Федеральным законом от 21.07.2005 N 101-ФЗ)</w:t>
      </w:r>
    </w:p>
    <w:p>
      <w:pPr>
        <w:spacing w:after="120"/>
        <w:ind w:firstLine="709"/>
      </w:pPr>
      <w:r>
        <w:rPr>
          <w:sz w:val="24"/>
        </w:rPr>
        <w:t xml:space="preserve">31) судебные расходы и арбитражные сборы ;</w:t>
      </w:r>
    </w:p>
    <w:p>
      <w:pPr>
        <w:spacing w:after="120"/>
        <w:ind w:firstLine="709"/>
      </w:pPr>
      <w:r>
        <w:rPr>
          <w:sz w:val="24"/>
        </w:rPr>
        <w:t xml:space="preserve">(пп. 31 введен Федеральным законом от 21.07.2005 N 101-ФЗ)</w:t>
      </w:r>
    </w:p>
    <w:p>
      <w:pPr>
        <w:spacing w:after="120"/>
        <w:ind w:firstLine="709"/>
      </w:pPr>
      <w:r>
        <w:rPr>
          <w:sz w:val="24"/>
        </w:rPr>
        <w:t xml:space="preserve">32) периодические (текущие) платежи за пользование правами на результаты интеллектуальной деятельности и правами на средства индивидуализации (в частности, правами, возникающими из патентов на изобретения, полезные модели, промышленные образцы);</w:t>
      </w:r>
    </w:p>
    <w:p>
      <w:pPr>
        <w:spacing w:after="120"/>
        <w:ind w:firstLine="709"/>
      </w:pPr>
      <w:r>
        <w:rPr>
          <w:sz w:val="24"/>
        </w:rPr>
        <w:t xml:space="preserve">(пп. 32 в ред. Федерального закона от 23.11.2015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32.1) вступительные, членские и целевые взносы, уплачиваемые в соответствии с Федеральным законом от 1 декабря 2007 года N 315-ФЗ "О саморегулируемых организациях";</w:t>
      </w:r>
    </w:p>
    <w:p>
      <w:pPr>
        <w:spacing w:after="120"/>
        <w:ind w:firstLine="709"/>
      </w:pPr>
      <w:r>
        <w:rPr>
          <w:sz w:val="24"/>
        </w:rPr>
        <w:t xml:space="preserve">(пп. 32.1 введен Федеральным законом от 28.12.2010 N 395-ФЗ)</w:t>
      </w:r>
    </w:p>
    <w:p>
      <w:pPr>
        <w:spacing w:after="120"/>
        <w:ind w:firstLine="709"/>
      </w:pPr>
      <w:r>
        <w:rPr>
          <w:sz w:val="24"/>
        </w:rPr>
        <w:t xml:space="preserve">33) расходы на проведение независимой оценки квалификации на соответствие требованиям к квалификации, подготовку и переподготовку кадров, состоящих в штате налогоплательщика, на договорной основе в порядке, предусмотренном пунктом 3 статьи 264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33 введен Федеральным законом от 21.07.2005 N 101-ФЗ; в ред. Федерального закона от 03.07.2016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34) утратил силу с 1 января 2013 года. - Федеральный закон от 25.06.2012 N 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35) расходы на обслуживание контрольно-кассовой техники;</w:t>
      </w:r>
    </w:p>
    <w:p>
      <w:pPr>
        <w:spacing w:after="120"/>
        <w:ind w:firstLine="709"/>
      </w:pPr>
      <w:r>
        <w:rPr>
          <w:sz w:val="24"/>
        </w:rPr>
        <w:t xml:space="preserve">(пп. 35 введен Федеральным законом от 17.05.2007 N 85-ФЗ)</w:t>
      </w:r>
    </w:p>
    <w:p>
      <w:pPr>
        <w:spacing w:after="120"/>
        <w:ind w:firstLine="709"/>
      </w:pPr>
      <w:r>
        <w:rPr>
          <w:sz w:val="24"/>
        </w:rPr>
        <w:t xml:space="preserve">36) расходы по вывозу твердых бытовых отходов;</w:t>
      </w:r>
    </w:p>
    <w:p>
      <w:pPr>
        <w:spacing w:after="120"/>
        <w:ind w:firstLine="709"/>
      </w:pPr>
      <w:r>
        <w:rPr>
          <w:sz w:val="24"/>
        </w:rPr>
        <w:t xml:space="preserve">(пп. 36 введен Федеральным законом от 17.05.2007 N 85-ФЗ)</w:t>
      </w:r>
    </w:p>
    <w:p>
      <w:pPr>
        <w:spacing w:after="120"/>
        <w:ind w:firstLine="709"/>
      </w:pPr>
      <w:r>
        <w:rPr>
          <w:sz w:val="24"/>
        </w:rPr>
        <w:t xml:space="preserve">37) сумму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зарегистрированными в реестре транспортных средств системы взимания платы.</w:t>
      </w:r>
    </w:p>
    <w:p>
      <w:pPr>
        <w:spacing w:after="120"/>
        <w:ind w:firstLine="709"/>
      </w:pPr>
      <w:r>
        <w:rPr>
          <w:sz w:val="24"/>
        </w:rPr>
        <w:t xml:space="preserve">Абзацы второй - третий утратили силу с 1 января 2019 года. - Федеральный закон от 03.07.2016 N 249-ФЗ (ред. 30.09.2017);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37 введен Федеральным законом от 03.07.2016 N 249-ФЗ)</w:t>
      </w:r>
    </w:p>
    <w:p>
      <w:pPr>
        <w:spacing w:after="120"/>
        <w:ind w:firstLine="709"/>
      </w:pPr>
      <w:r>
        <w:rPr>
          <w:sz w:val="24"/>
        </w:rPr>
        <w:t xml:space="preserve">38) обязательные отчисления (взносы) застройщиков в компенсационный фонд, формируемый в соответствии с Федеральным законом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38 введен Федеральным законом от 27.11.2017 N 342-ФЗ; в ред. Федерального закона от 28.06.2022 N 211-ФЗ)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39) расходы на дезинфекцию помещений и приобретение приборов, лабораторного оборудования, спецодежды и других средств индивидуальной и коллективной защиты для выполнения санитарно-эпидемиологических и гигиенических требований органов государственной власти и органов местного самоуправления, их должностных лиц в связи с распространением новой коронавирусной инфекции;</w:t>
      </w:r>
    </w:p>
    <w:p>
      <w:pPr>
        <w:spacing w:after="120"/>
        <w:ind w:firstLine="709"/>
      </w:pPr>
      <w:r>
        <w:rPr>
          <w:sz w:val="24"/>
        </w:rPr>
        <w:t xml:space="preserve">(пп. 39 введен Федеральным законом от 22.04.2020 N 121-ФЗ)</w:t>
      </w:r>
    </w:p>
    <w:p>
      <w:pPr>
        <w:spacing w:after="120"/>
        <w:ind w:firstLine="709"/>
      </w:pPr>
      <w:r>
        <w:rPr>
          <w:sz w:val="24"/>
        </w:rPr>
        <w:t xml:space="preserve">40) расходы на обеспечение мер по технике безопасности, предусмотренных нормативными правовыми актами Российской Федерации, и расходы, связанные с содержанием помещений и инвентаря здравпунктов, находящихся непосредственно на территории организации;</w:t>
      </w:r>
    </w:p>
    <w:p>
      <w:pPr>
        <w:spacing w:after="120"/>
        <w:ind w:firstLine="709"/>
      </w:pPr>
      <w:r>
        <w:rPr>
          <w:sz w:val="24"/>
        </w:rPr>
        <w:t xml:space="preserve">(пп. 40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41) расходы на приобретение медицинских изделий для диагностики (лечения) новой коронавирусной инфекции по перечню , утверждаемому Правительством Российской Федерации, а также на сооружение, изготовление, доставку и доведение указанных медицинских изделий до состояния, в котором они пригодны для использования;</w:t>
      </w:r>
    </w:p>
    <w:p>
      <w:pPr>
        <w:spacing w:after="120"/>
        <w:ind w:firstLine="709"/>
      </w:pPr>
      <w:r>
        <w:rPr>
          <w:sz w:val="24"/>
        </w:rPr>
        <w:t xml:space="preserve">(пп. 41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42) выплаты работнику в виде безотчетных сумм, право на выплаты которых установлено актом Президента Российской Федерации и (или) актом Правительства Российской Федерации, в целях возмещения его дополнительных расходов, связанных с командированием на территории, нуждающиеся в обеспечении жизнедеятельности населения и восстановлении объектов инфраструктуры, в размерах, определенных локальными нормативными актами работодателя, но не более 700 рублей за каждый день нахождения в такой командировке;</w:t>
      </w:r>
    </w:p>
    <w:p>
      <w:pPr>
        <w:spacing w:after="120"/>
        <w:ind w:firstLine="709"/>
      </w:pPr>
      <w:r>
        <w:rPr>
          <w:sz w:val="24"/>
        </w:rPr>
        <w:t xml:space="preserve">(пп. 42 введен Федеральным законом от 21.11.2022 N 443-ФЗ)</w:t>
      </w:r>
    </w:p>
    <w:p>
      <w:pPr>
        <w:spacing w:after="120"/>
        <w:ind w:firstLine="709"/>
      </w:pPr>
      <w:r>
        <w:rPr>
          <w:sz w:val="24"/>
        </w:rPr>
        <w:t xml:space="preserve">43) расходы в виде безвозмездно переданных денежных средств и (или) иного имущества, указанных в пункте 93 статьи 217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43 введен Федеральным законом от 21.11.2022 N 443-ФЗ)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44 п. 1 ст. 346.16 (в ред. ФЗ от 23.07.2025 N 227-ФЗ) распространяется на правоотношения, возникшие с 01.07.2025.</w:t>
      </w:r>
    </w:p>
    <w:p>
      <w:pPr>
        <w:spacing w:after="120"/>
        <w:ind w:firstLine="709"/>
      </w:pPr>
      <w:r>
        <w:rPr>
          <w:sz w:val="24"/>
        </w:rPr>
        <w:t xml:space="preserve">44) расходы в виде стоимости имущества (за исключением денежных средств), работ, услуг, безвозмездно переданных являющимся казенными учреждениями воинским частям и организациям Вооруженных Сил Российской Федерации, войск национальной гвардии Российской Федерации, органов федеральной службы безопасности, при условии, что данные имущество, работы, услуги переданы в целях их использования указанными воинскими частями и организациями в ходе специальной военной операции. Факт получения указанными воинской частью или организацией данного имущества (результатов выполненных работ, оказанных услуг) и цели его (их) использования подтверждаются документом, подписанным командиром (руководителем) указанных воинской части или организации либо уполномоченным им лицом;</w:t>
      </w:r>
    </w:p>
    <w:p>
      <w:pPr>
        <w:spacing w:after="120"/>
        <w:ind w:firstLine="709"/>
      </w:pPr>
      <w:r>
        <w:rPr>
          <w:sz w:val="24"/>
        </w:rPr>
        <w:t xml:space="preserve">(пп. 44 введен Федеральным законом от 23.07.2025 N 227-ФЗ)</w:t>
      </w:r>
    </w:p>
    <w:p>
      <w:pPr>
        <w:spacing w:after="120"/>
        <w:ind w:firstLine="709"/>
      </w:pPr>
      <w:r>
        <w:rPr>
          <w:sz w:val="24"/>
        </w:rPr>
        <w:t xml:space="preserve">45) иные расходы, определяемые в порядке, установленном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45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2. Расходы, указанные в пункте 1 настоящей статьи, принимаются при условии их соответствия критериям, указанным в пункте 1 статьи 252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Расходы, указанные в подпунктах 5 , 6 , 7 , 9 - 21 , 38 пункта 1 настоящей статьи, принимаются в порядке, предусмотренном для исчисления налога на прибыль организаций статьями 254 , 255 , 263 , 264 , 265 и 269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31.12.2002 N 191-ФЗ , от 21.07.2005 N 101-ФЗ , от 17.05.2007 N 85-ФЗ , от 27.11.2017 N 342-ФЗ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Расходы на приобретение (сооружение, изготовление) основных средств, на достройку, дооборудование, реконструкцию, модернизацию и техническое перевооружение основных средств, а также расходы на приобретение (создание самим налогоплательщиком) нематериальных активов принимаются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отношении расходов на приобретение (сооружение, изготовление) основных средств в период применения упрощенной системы налогообложения, а также расходов на достройку, дооборудование, реконструкцию, модернизацию и техническое перевооружение основных средств, произведенных в указанном периоде, - с момента ввода этих основных средств в эксплуатацию;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отношении приобретенных (созданных самим налогоплательщиком) нематериальных активов в период применения упрощенной системы налогообложения - с момента принятия этих нематериальных активов на бухгалтерский учет;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отношении приобретенных (сооруженных, изготовленных) основных средств, а также приобретенных (созданных самим налогоплательщиком) нематериальных активов до перехода на упрощенную систему налогообложения стоимость основных средств и нематериальных активов включается в расходы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в отношении основных средств и нематериальных активов со сроком полезного использования до трех лет включительно - в течение первого календарного года применения упрощенной системы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основных средств и нематериальных активов со сроком полезного использования от трех до 15 лет включительно в течение первого календарного года применения упрощенной системы налогообложения - 50 процентов стоимости, второго календарного года - 30 процентов стоимости и третьего календарного года - 20 процентов стоимости;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основных средств и нематериальных активов со сроком полезного использования свыше 15 лет - в течение первых 10 лет применения упрощенной системы налогообложения равными долями стоимости основных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в течение налогового периода расходы принимаются за отчетные периоды равными долями.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применяет упрощенную систему налогообложения с момента постановки на учет в налоговых органах, стоимость основных средств и нематериальных активов принимается по первоначальной стоимости этого имущества, определяемой в порядке, установленном законодательством о бухгалтерском учете.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перешел на упрощенную систему налогообложения с иных режимов налогообложения, стоимость основных средств и нематериальных активов учитывается в порядке, установленном пунктами 2.1 и 4 статьи 346.25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статьей 258 настоящего Кодекса классификации основных средств, включаемых в амортизационные группы. Сроки полезного использования основных средств, которые не указаны в данной классификации, устанавливаются налогоплательщиком в соответствии с техническими условиями или рекомендациями организаций-изготовителей.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29.09.2019 N 325-ФЗ.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сроков полезного использования нематериальных активов осуществляется в соответствии с пунктом 2 статьи 258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реализации (передачи) приобретенных (сооруженных, изготовленных, созданных самим налогоплательщиком) основных средств и нематериальных активов до истечения трех лет с момента учета расходов на их приобретение (сооружение, изготовление, достройку, дооборудование, реконструкцию, модернизацию и техническое перевооружение, а также создание самим налогоплательщиком) в составе расходов в соответствии с настоящей главой (в отношении основных средств и нематериальных активов со сроком полезного использования свыше 15 лет - до истечения 10 лет с момента их приобретения (сооружения, изготовления, создания самим налогоплательщиком)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(сооружение, изготовление, достройку, дооборудование, реконструкцию, модернизацию и техническое перевооружение, а также создание самим налогоплательщиком) до даты реализации (передачи) с учетом положений главы 25 настоящего Кодекса и уплатить дополнительную сумму налога и пени.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настоящей главы в состав основных средств и нематериальных активов включаются основные средства и нематериальные активы, которые признаются амортизируемым имуществом в соответствии с главой 25 настоящего Кодекса, а расходы на достройку, дооборудование, реконструкцию, модернизацию и техническое перевооружение основных средств и нематериальных активов определяются с учетом положений пункта 2 статьи 257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17.05.2007 N 85-ФЗ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346.16</dc:title>
  <dc:creator>АРБИТРАЖ! · arbi.ru</dc:creator>
  <cp:lastModifiedBy>АРБИТРАЖ!</cp:lastModifiedBy>
  <dcterms:created xsi:type="dcterms:W3CDTF">2026-10-22T23:39:10.688Z</dcterms:created>
</cp:coreProperties>
</file>