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346.18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26.2. Упрощенная система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346.18 НК РФ</w:t>
      </w:r>
    </w:p>
    <w:p>
      <w:pPr>
        <w:spacing w:after="120"/>
        <w:ind w:firstLine="709"/>
      </w:pPr>
      <w:r>
        <w:rPr>
          <w:sz w:val="24"/>
        </w:rPr>
        <w:t xml:space="preserve">- Налоговый орган доначислил минимальный налог при утрате права на применение УСН до окончания календарного года</w:t>
      </w:r>
    </w:p>
    <w:p>
      <w:pPr>
        <w:spacing w:after="120"/>
        <w:ind w:firstLine="709"/>
      </w:pPr>
      <w:r>
        <w:rPr>
          <w:sz w:val="24"/>
        </w:rPr>
        <w:t xml:space="preserve">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w:t>
      </w:r>
    </w:p>
    <w:p>
      <w:pPr>
        <w:spacing w:after="120"/>
        <w:ind w:firstLine="709"/>
      </w:pPr>
      <w:r>
        <w:rPr>
          <w:sz w:val="24"/>
        </w:rPr>
        <w:t xml:space="preserve">2. В случае, если объектом налогообложения являются доходы организации или индивидуального предпринимателя, уменьшенные на величину расходов, налоговой базой признается денежное выражение доходов, уменьшенных на величину расходов.</w:t>
      </w:r>
    </w:p>
    <w:p>
      <w:pPr>
        <w:spacing w:after="120"/>
        <w:ind w:firstLine="709"/>
      </w:pPr>
      <w:r>
        <w:rPr>
          <w:sz w:val="24"/>
        </w:rPr>
        <w:t xml:space="preserve">Если по итогам отчетного (налогового) периода сумма расходов превышает сумму доходов, то применительно к этому отчетному (налоговому) периоду налоговая база принимается равной нулю.</w:t>
      </w:r>
    </w:p>
    <w:p>
      <w:pPr>
        <w:spacing w:after="120"/>
        <w:ind w:firstLine="709"/>
      </w:pPr>
      <w:r>
        <w:rPr>
          <w:sz w:val="24"/>
        </w:rPr>
        <w:t xml:space="preserve">(абзац введен Федеральным законом от 31.07.2020 N 266-ФЗ)</w:t>
      </w:r>
    </w:p>
    <w:p>
      <w:pPr>
        <w:spacing w:after="120"/>
        <w:ind w:firstLine="709"/>
      </w:pPr>
      <w:r>
        <w:rPr>
          <w:sz w:val="24"/>
        </w:rPr>
        <w:t xml:space="preserve">3. Доходы и расходы, выраженные в иностранной валюте, учитываются в совокупности с доходами и расходами, выраженными в рублях. При этом доходы и расходы, выраженные в иностранной валюте, пересчитываются в рубли по официальному курсу Центрального банка Российской Федерации, установленному соответственно на дату получения доходов и (или) дату осуществления расходов.</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полученные в натуральной форме, учитываются по рыночным ценам , определяемым с учетом положений статьи 105.3 настоящего Кодекса.</w:t>
      </w:r>
    </w:p>
    <w:p>
      <w:pPr>
        <w:spacing w:after="120"/>
        <w:ind w:firstLine="709"/>
      </w:pPr>
      <w:r>
        <w:rPr>
          <w:sz w:val="24"/>
        </w:rPr>
        <w:t xml:space="preserve">(п. 4 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5. При определении налоговой базы доходы и расходы определяются нарастающим итогом с начала налогового периода .</w:t>
      </w:r>
    </w:p>
    <w:p>
      <w:pPr>
        <w:spacing w:after="120"/>
        <w:ind w:firstLine="709"/>
      </w:pPr>
      <w:r>
        <w:rPr>
          <w:sz w:val="24"/>
        </w:rPr>
        <w:t xml:space="preserve">6. Налогоплательщик, который применяет в качестве объекта налогообложения доходы, уменьшенные на величину расходов, уплачивает минимальный налог в порядке, предусмотренном настоящим пунктом.</w:t>
      </w:r>
    </w:p>
    <w:p>
      <w:pPr>
        <w:spacing w:after="120"/>
        <w:ind w:firstLine="709"/>
      </w:pPr>
      <w:r>
        <w:rPr>
          <w:sz w:val="24"/>
        </w:rPr>
        <w:t xml:space="preserve">Сумма минимального налога исчисляется за налоговый период в размере 1 процента налоговой базы, которой являются доходы, определяемые в соответствии со статьей 346.15 настоящего Кодекса.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Минимальный налог уплачивается в случае, если за налоговый период сумма исчисленного в общем порядке налога меньше суммы исчисленного минимального налога.</w:t>
      </w:r>
    </w:p>
    <w:p>
      <w:pPr>
        <w:spacing w:after="120"/>
        <w:ind w:firstLine="709"/>
      </w:pPr>
      <w:r>
        <w:rPr>
          <w:sz w:val="24"/>
        </w:rPr>
        <w:t xml:space="preserve">(в ред. Федерального закона от 21.07.2005 N 101-ФЗ)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 имеет право в следующие налоговые периоды включить сумму разницы между суммой уплаченного минимального налога и суммой налога, исчисленной в общем порядке, в расходы при исчислении налоговой базы, в том числе увеличить сумму убытков, которые могут быть перенесены на будущее в соответствии с положениями пункта 7 настоящей статьи.</w:t>
      </w:r>
    </w:p>
    <w:p>
      <w:pPr>
        <w:spacing w:after="120"/>
        <w:ind w:firstLine="709"/>
      </w:pPr>
      <w:r>
        <w:rPr>
          <w:sz w:val="24"/>
        </w:rPr>
        <w:t xml:space="preserve">7. Налогоплательщик, использующий в качестве объекта налогообложения доходы, уменьшенные на величину расходов, вправе уменьшить исчисленную по итогам налогового периода налоговую базу на сумму убытка, полученного по итогам предыдущих налоговых периодов, в которых налогоплательщик применял упрощенную систему налогообложения и использовал в качестве объекта налогообложения доходы, уменьшенные на величину расходов. При этом под убытком понимается превышение расходов, определяемых в соответствии со статьей 346.16 настоящего Кодекса, над доходами, определяемыми в соответствии со статьей 346.15 настоящего Кодекса.</w:t>
      </w:r>
    </w:p>
    <w:p>
      <w:pPr>
        <w:spacing w:after="120"/>
        <w:ind w:firstLine="709"/>
      </w:pPr>
      <w:r>
        <w:rPr>
          <w:sz w:val="24"/>
        </w:rPr>
        <w:t xml:space="preserve">Налогоплательщик вправе осуществлять перенос убытка на будущие налоговые периоды в течение 10 лет, следующих за тем налоговым периодом, в котором получен этот убыток.</w:t>
      </w:r>
    </w:p>
    <w:p>
      <w:pPr>
        <w:spacing w:after="120"/>
        <w:ind w:firstLine="709"/>
      </w:pPr>
      <w:r>
        <w:rPr>
          <w:sz w:val="24"/>
        </w:rPr>
        <w:t xml:space="preserve">Налогоплательщик вправе перенести на текущий налоговый период сумму полученного в предыдущем налоговом периоде убытка.</w:t>
      </w:r>
    </w:p>
    <w:p>
      <w:pPr>
        <w:spacing w:after="120"/>
        <w:ind w:firstLine="709"/>
      </w:pPr>
      <w:r>
        <w:rPr>
          <w:sz w:val="24"/>
        </w:rPr>
        <w:t xml:space="preserve">Убыток, не перенесенный на следующий год, может быть перенесен целиком или частично на любой год из последующих девяти лет.</w:t>
      </w:r>
    </w:p>
    <w:p>
      <w:pPr>
        <w:spacing w:after="120"/>
        <w:ind w:firstLine="709"/>
      </w:pPr>
      <w:r>
        <w:rPr>
          <w:sz w:val="24"/>
        </w:rPr>
        <w:t xml:space="preserve">Если налогоплательщик получил убытки более чем в одном налоговом периоде, перенос таких убытков на будущие налоговые периоды производится в той очередности, в которой они получены.</w:t>
      </w:r>
    </w:p>
    <w:p>
      <w:pPr>
        <w:spacing w:after="120"/>
        <w:ind w:firstLine="709"/>
      </w:pPr>
      <w:r>
        <w:rPr>
          <w:sz w:val="24"/>
        </w:rPr>
        <w:t xml:space="preserve">В случае прекращения налогоплательщиком деятельности по причине реорганизации налогоплательщик-правопреемник вправе уменьшать налоговую базу в порядке и на условиях, которые предусмотрены настоящим пунктом, на сумму убытков, полученных реорганизуемыми организациями до момента реорганизации.</w:t>
      </w:r>
    </w:p>
    <w:p>
      <w:pPr>
        <w:spacing w:after="120"/>
        <w:ind w:firstLine="709"/>
      </w:pPr>
      <w:r>
        <w:rPr>
          <w:sz w:val="24"/>
        </w:rPr>
        <w:t xml:space="preserve">Налогоплательщик обязан хранить документы, подтверждающие объем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pPr>
        <w:spacing w:after="120"/>
        <w:ind w:firstLine="709"/>
      </w:pPr>
      <w:r>
        <w:rPr>
          <w:sz w:val="24"/>
        </w:rPr>
        <w:t xml:space="preserve">Убыток, полученный налогоплательщиком при применении иных режимов налогообложения, не принимается при переходе на упрощенную систему налогообложения. Убыток, полученный налогоплательщиком при применении упрощенной системы налогообложения, не принимается при переходе на иные режимы налогообложения.</w:t>
      </w:r>
    </w:p>
    <w:p>
      <w:pPr>
        <w:spacing w:after="120"/>
        <w:ind w:firstLine="709"/>
      </w:pPr>
      <w:r>
        <w:rPr>
          <w:sz w:val="24"/>
        </w:rPr>
        <w:t xml:space="preserve">(п. 7 в ред. Федерального закона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8. Налогоплательщики, перешедшие по отдельным видам деятельности на уплату налога, уплачиваемого в связи с применением патентной системы налогообложения, в соответствии с главой 26.5 настоящего Кодекса, ведут раздельный учет доходов и расходов по разным специальным налоговым режимам. В случае невозможности разделения расходов при исчислении налоговой базы по налогам, исчисляемым по разным специальным налоговым режимам, эти расходы распределяются пропорционально долям доходов в общем объеме доходов, полученных при применении указанных специальных налоговых режимов.</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Доходы и расходы по видам деятельности, в отношении которых применяется патентная система налогообложения в соответствии с главой 26.5 настоящего Кодекса (с учетом положений, установленных настоящей главой), не учитываются при исчислении налоговой базы по налогу, уплачиваемому при применении упрощенной системы налогообложения.</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(п. 8 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346.18</dc:title>
  <dc:creator>АРБИТРАЖ! · arbi.ru</dc:creator>
  <cp:lastModifiedBy>АРБИТРАЖ!</cp:lastModifiedBy>
  <dcterms:created xsi:type="dcterms:W3CDTF">2026-10-22T21:25:59.372Z</dcterms:created>
</cp:coreProperties>
</file>