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101-ФЗ)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346.17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налог при УСН на сумму обеспечительного платежа, не учтенного в периоде его получения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датой получения доходов признается день поступления денежных средств на счета в банках, и (или) на счет цифрового рубля, и (или) в кассу, получения иного имущества (работ, услуг) и (или) имущественных прав, а также погашения задолженности (оплаты) налогоплательщику иным способом (кассовый метод).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использовании покупателем в расчетах за приобретенные им товары (работы, услуги), имущественные права векселя датой получения доходов у налогоплательщика признается дата оплаты векселя (день поступления денежных средств от векселедателя либо иного обязанного по указанному векселю лица) или день передачи налогоплательщиком указанного векселя по индоссаменту третьему лицу.</w:t>
      </w:r>
    </w:p>
    <w:p>
      <w:pPr>
        <w:spacing w:after="120"/>
        <w:ind w:firstLine="709"/>
      </w:pPr>
      <w:r>
        <w:rPr>
          <w:sz w:val="24"/>
        </w:rPr>
        <w:t xml:space="preserve">В случае возврата налогоплательщиком сумм, ранее полученных в счет предварительной оплаты поставки товаров, выполнения работ, оказания услуг, передачи имущественных прав, на сумму возврата уменьшаются доходы того налогового (отчетного) периода , в котором произведен возврат.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17.05.2007 N 85-ФЗ)</w:t>
      </w:r>
    </w:p>
    <w:p>
      <w:pPr>
        <w:spacing w:after="120"/>
        <w:ind w:firstLine="709"/>
      </w:pPr>
      <w:r>
        <w:rPr>
          <w:sz w:val="24"/>
        </w:rPr>
        <w:t xml:space="preserve">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05.04.2010 N 41-ФЗ)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условий получения выплат, предусмотренных абзацем четвертым настоящего пункта,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четвертом настоящего пункта, превышает сумму расходов, учтенных в соответствии с настоящим пунктом , оставшиеся неучтенные суммы в полном объеме отражаются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05.04.2010 N 41-ФЗ)</w:t>
      </w:r>
    </w:p>
    <w:p>
      <w:pPr>
        <w:spacing w:after="120"/>
        <w:ind w:firstLine="709"/>
      </w:pPr>
      <w:r>
        <w:rPr>
          <w:sz w:val="24"/>
        </w:rPr>
        <w:t xml:space="preserve">Средства финансовой поддержки в виде субсидий, полученные в соответствии с Федеральным законом "О развитии малого и среднего предпринимательства в Российской Федерации", отражаются в составе доходов пропорционально расходам, фактически осуществленным за счет этого источника, но не более двух налоговых периодов с даты получения. Если по окончании второго налогового периода сумма полученных средств финансовой поддержки, указанных в настоящем пункте, превысит сумму признанных расходов, фактически осуществленных за счет этого источника, разница между указанными суммами в полном объеме отражается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07.03.2011 N 23-ФЗ)</w:t>
      </w:r>
    </w:p>
    <w:p>
      <w:pPr>
        <w:spacing w:after="120"/>
        <w:ind w:firstLine="709"/>
      </w:pPr>
      <w:r>
        <w:rPr>
          <w:sz w:val="24"/>
        </w:rPr>
        <w:t xml:space="preserve">Порядок признания доходов, предусмотренный абзацами четвертым - шестым настоящего пункта, применяется налогоплательщиками, применяющими в качестве объекта налогообложения доходы, уменьшенные на величину расходов, а также налогоплательщиками, применяющими в качестве объекта налогообложения доходы, при условии ведения ими учета сумм выплат (средств), указанных в абзацах четвертом - шестом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07.03.2011 N 23-ФЗ)</w:t>
      </w:r>
    </w:p>
    <w:p>
      <w:pPr>
        <w:spacing w:after="120"/>
        <w:ind w:firstLine="709"/>
      </w:pPr>
      <w:r>
        <w:rPr>
          <w:sz w:val="24"/>
        </w:rPr>
        <w:t xml:space="preserve">Средства финансовой поддержки,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Федерации, включенные в перечень субъектов Российской Федерации, привлечение трудовых ресурсов в которые является приоритетным, в соответствии с Законом Российской Федерации от 19 апреля 1991 года N 1032-1 "О занятости населения в Российской Федерации",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средств финансовой поддержки.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465-ФЗ)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условий получения средств финансовой поддержки, предусмотренных абзацем восьмым настоящего пункта, сумма полученной финансовой поддержки в полном объеме отражается в составе доходов налогового периода, в котором допущено нарушение. Если по окончании третьего налогового периода сумма полученных средств финансовой поддержки, указанных в абзаце восьмом настоящего пункта, превышает сумму расходов, учтенных в соответствии с настоящим пунктом, оставшиеся неучтенные суммы в полном объеме отражаются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465-ФЗ)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шестого настоящего пункта применяются как при расходовании средств субсидий после их получения, так и в целях возмещения расходов налогоплательщика, произведенных в налоговом периоде до получения средств субсидий в этом же налоговом периоде.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ст. 346.17 дополняется п. 1.1 ( ФЗ от 23.03.2026 N 70-ФЗ).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Расходами налогоплательщика признаются затраты после их фактической оплаты. В целях настоящей главы оплатой товаров (работ, услуг) и (или) имущественных прав признается прекращение обязательства налогоплательщика - приобретателя товаров (работ, услуг) и (или) имущественных прав перед продавцом, которое непосредственно связано с поставкой этих товаров (выполнением работ, оказанием услуг) и (или) передачей имущественных прав. При этом расходы учитываются в составе расходов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материальные расходы (в том числе расходы по приобретению сырья и материалов), а также расходы на оплату труда - в момент погашения задолженности путем списания денежных средств с расчетного счета, счета цифрового рубля налогоплательщика, выплаты из кассы, а при ином способе погашения задолженности - в момент такого погашения. Аналогичный порядок применяется в отношении оплаты процентов за пользование заемными средствами (включая банковские кредиты) и при оплате услуг третьих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17.05.2007 N 85-ФЗ , от 22.07.2008 N 155-ФЗ , от 29.09.2019 N 325-ФЗ , от 19.12.2023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Товарищества собственников недвижимости, в том числе товарищества собственников жилья, управляющие организации, жилищные или иные специализированные потребительские кооперативы, заключившие договоры ресурсоснабжения (договоры на оказание услуг по обращению с твердыми коммунальными отходами) с ресурсоснабжающими организациями (региональными операторами по обращению с твердыми коммунальными отходами) в соответствии с требованиями, установленными законодательством Российской Федерации, не учитывают при исчислении налога в составе материальных расходов средства, перечисленные в оплату коммунальных услуг, в случае, если такие средства получены указанными организациями от собственников (пользователей) недвижимости в оплату оказанных им коммунальных услуг и не учитывались при определении объекта налогообложения в соответствии с подпунктом 4 пункта 1.1 статьи 346.15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2) расходы по оплате стоимости товаров, приобретенных для дальнейшей реализации, - по мере реализации указанных товаров. Налогоплательщик вправе для целей налогообложения использовать один из следующих методов оценки покупных товаров:</w:t>
      </w:r>
    </w:p>
    <w:p>
      <w:pPr>
        <w:spacing w:after="120"/>
        <w:ind w:firstLine="709"/>
      </w:pPr>
      <w:r>
        <w:rPr>
          <w:sz w:val="24"/>
        </w:rPr>
        <w:t xml:space="preserve">по стоимости первых по времени приобретения (ФИФО);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20.04.2014 N 81-ФЗ;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средней стоимости;</w:t>
      </w:r>
    </w:p>
    <w:p>
      <w:pPr>
        <w:spacing w:after="120"/>
        <w:ind w:firstLine="709"/>
      </w:pPr>
      <w:r>
        <w:rPr>
          <w:sz w:val="24"/>
        </w:rPr>
        <w:t xml:space="preserve">по стоимости единицы товара.</w:t>
      </w:r>
    </w:p>
    <w:p>
      <w:pPr>
        <w:spacing w:after="120"/>
        <w:ind w:firstLine="709"/>
      </w:pPr>
      <w:r>
        <w:rPr>
          <w:sz w:val="24"/>
        </w:rPr>
        <w:t xml:space="preserve">Расходы, непосредственно связанные с реализацией указанных товаров, в том числе расходы по хранению, обслуживанию и транспортировке, учитываются в составе расходов после их фактической оплаты.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29.11.2024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Стоимость цифровой валюты определяется исходя из цены приобретения в порядке, предусмотренном абзацем вторым пункта 3 статьи 282.3 настоящего Кодекса, но не выше дохода, полученного от ее реализации.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получения. При этом убытки, полученные от реализации цифровой валюты, не учитываются;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2.1) налогоплательщики - организации, сведения о которых внесены в единый государственный реестр юридических лиц на основании статьи 19 Федерального закона от 30 ноября 1994 года N 52-ФЗ "О введении в действие части первой Гражданского кодекса Российской Федерации", перешедшие на упрощенную систему налогообложения с объектом налогообложения в виде доходов, уменьшенных на величину расходов, предусмотренную настоящей главой, вправе учитывать расходы по оплате стоимости товаров, приобретенных ими для дальнейшей реализации в период осуществления деятельности до даты внесения указанных сведений, после проведения инвентаризации, осуществляемой в порядке, действовавшем до 1 января 2015 года, при определении налоговой базы по налогу, уплачиваемому в связи с применением упрощенной системы налогообложения, по мере реализации указанных товаров в соответствии с подпунктом 2 настоящего пункта. При этом такие расходы могут быть учтены при определении налоговой базы по налогу, подлежащему уплате в связи с применением упрощенной системы налогообложения, только в случае, если они не были учтены при исчислении налога, подлежащего уплате при осуществлении предпринимательской деятельности до даты внесения сведений о таких налогоплательщиках в единый государственный реестр юридических лиц на основании Федерального закона от 30 ноября 1994 года N 52-ФЗ "О введении в действие части первой Гражданского кодекса Российской Федерации" и статьи 1202 части третьей Гражданского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(пп. 2.1 введен Федеральным законом от 29.11.2014 N 379-ФЗ)</w:t>
      </w:r>
    </w:p>
    <w:p>
      <w:pPr>
        <w:spacing w:after="120"/>
        <w:ind w:firstLine="709"/>
      </w:pPr>
      <w:r>
        <w:rPr>
          <w:sz w:val="24"/>
        </w:rPr>
        <w:t xml:space="preserve">3) расходы на уплату налогов, сборов и страховых взносов - в размере, фактически уплаченном налогоплательщиком при самостоятельном исполнении обязанности по уплате налогов, сборов и страховых взносов либо при погашении задолженности перед иным лицом, возникшей вследствие уплаты этим лицом в соответствии с настоящим Кодексом за налогоплательщика сумм налогов, сборов и страховых взносов. При наличии задолженности по уплате налогов, сборов и страховых взносов расходы на ее погашение учитываются в составе расходов в пределах фактически погашенной задолженности в те отчетные (налоговые) периоды, когда налогоплательщик погашает указанную задолженность либо задолженность перед иным лицом, возникшую вследствие уплаты этим лицом в соответствии с настоящим Кодексом за налогоплательщика сумм налогов, сборов и страховых взносов, если иное не предусмотрено настоящим подпунктом.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предприниматели, выбравшие в качестве объекта налогообложения доходы, уменьшенные на величину расходов, учитывают в составе расходов сумму страховых взносов на обязательное пенсионное страхование и на обязательное медицинское страхование, подлежащую уплате в данном налоговом периоде в соответствии со статьей 430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Страховые взносы, указанные в абзаце втором настоящего подпункта, считаются подлежащими уплате в данном налоговом периоде в том числе в случае, если срок уплаты таких страховых взносов приходится в соответствии с пунктом 7 статьи 6.1 настоящего Кодекса на первый рабочий день следующего года.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Суммы страховых взносов, определяемые в соответствии со статьей 430 настоящего Кодекса, уплаченные после 31 декабря 2024 года за расчетные периоды, предшествующие 2025 году, учитываются в расходах при определении за налоговые (отчетные) периоды 2025 - 2027 годов налоговой базы по налогу, подлежащему уплате в связи с применением упрощенной системы налогообложения;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расходы на приобретение (сооружение, изготовление) основных средств, достройку, дооборудование, реконструкцию, модернизацию и техническое перевооружение основных средств, а также расходы на приобретение (создание самим налогоплательщиком) нематериальных активов, учитываемые в порядке, предусмотренном пунктом 3 статьи 346.16 настоящего Кодекса, отражаются в последнее число отчетного (налогового) периода в размере уплаченных сумм. При этом указанные расходы учитываются только по основным средствам и нематериальным активам, используемым при осуществлении предпринимательской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при выдаче налогоплательщиком продавцу в оплату приобретаемых товаров (работ, услуг) и (или) имущественных прав векселя расходы по приобретению указанных товаров (работ, услуг) и (или) имущественных прав учитываются после оплаты указанного векселя. При передаче налогоплательщиком продавцу в оплату приобретаемых товаров (работ, услуг) и (или) имущественных прав векселя, выданного третьим лицом, расходы по приобретению указанных товаров (работ, услуг) и (или) имущественных прав учитываются на дату передачи указанного векселя за приобретаемые товары (работы, услуги) и (или) имущественные права. Указанные в настоящем подпункте расходы учитываются исходя из цены договора, но не более суммы долгового обязательства, указанной в векселе.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20.04.2014 N 81-ФЗ.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переходе налогоплательщика с объекта налогообложения в виде доходов на объект налогообложения в виде доходов, уменьшенных на величину расходов, расходы, относящиеся к налоговым периодам, в которых применялся объект налогообложения в виде доходов, при исчислении налоговой базы не учитываются.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17.05.2007 N 85-ФЗ)</w:t>
      </w:r>
    </w:p>
    <w:p>
      <w:pPr>
        <w:spacing w:after="120"/>
        <w:ind w:firstLine="709"/>
      </w:pPr>
      <w:r>
        <w:rPr>
          <w:sz w:val="24"/>
        </w:rPr>
        <w:t xml:space="preserve">5. Переоценка имущества в виде валютных ценностей и требований (обязательств), стоимость которых выражена в иностранной валюте, в том числе по валютным счетам в банках, в связи с изменением официального курса иностранной валюты к рублю Российской Федерации, установленного Центральным банком Российской Федерации, в целях настоящей главы не производится, доходы и расходы от указанной переоценки не определяются и не учитываются.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346.17</dc:title>
  <dc:creator>АРБИТРАЖ! · arbi.ru</dc:creator>
  <cp:lastModifiedBy>АРБИТРАЖ!</cp:lastModifiedBy>
  <dcterms:created xsi:type="dcterms:W3CDTF">2026-10-22T18:32:22.849Z</dcterms:created>
</cp:coreProperties>
</file>