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346.49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26.5. Патентная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Налоговым периодом признается календарный год, если иное не установлено пунктами 1.1 , 2 и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В 2021 году налоговым периодом признается календарный месяц, если иное не предусмотрено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23.11.2020 N 373-ФЗ)</w:t>
      </w:r>
    </w:p>
    <w:p>
      <w:pPr>
        <w:spacing w:after="120"/>
        <w:ind w:firstLine="709"/>
      </w:pPr>
      <w:r>
        <w:rPr>
          <w:sz w:val="24"/>
        </w:rPr>
        <w:t xml:space="preserve">2. Если на основании пункта 5 статьи 346.45 настоящего Кодекса патент выдан на срок менее календарного года, налоговым периодом признается срок , на который выдан патент.</w:t>
      </w:r>
    </w:p>
    <w:p>
      <w:pPr>
        <w:spacing w:after="120"/>
        <w:ind w:firstLine="709"/>
      </w:pPr>
      <w:r>
        <w:rPr>
          <w:sz w:val="24"/>
        </w:rPr>
        <w:t xml:space="preserve">3. Если индивидуальный предприниматель прекратил предпринимательскую деятельность, в отношении которой применялась патентная система налогообложения, до истечения срока действия патента, налоговым периодом признается период с даты начала действия патента до даты прекращения такой деятельности, указанной в заявлении , представленном в налоговый орган в соответствии с пунктом 8 статьи 346.45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346.49</dc:title>
  <dc:creator>АРБИТРАЖ! · arbi.ru</dc:creator>
  <cp:lastModifiedBy>АРБИТРАЖ!</cp:lastModifiedBy>
  <dcterms:created xsi:type="dcterms:W3CDTF">2026-10-22T23:39:00.124Z</dcterms:created>
</cp:coreProperties>
</file>