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346.50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ставка устанавливается в размере 6 процентов.</w:t>
      </w:r>
    </w:p>
    <w:p>
      <w:pPr>
        <w:spacing w:after="120"/>
        <w:ind w:firstLine="709"/>
      </w:pPr>
      <w:r>
        <w:rPr>
          <w:sz w:val="24"/>
        </w:rPr>
        <w:t xml:space="preserve">2.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налогоплательщиков:</w:t>
      </w:r>
    </w:p>
    <w:p>
      <w:pPr>
        <w:spacing w:after="120"/>
        <w:ind w:firstLine="709"/>
      </w:pPr>
      <w:r>
        <w:rPr>
          <w:sz w:val="24"/>
        </w:rPr>
        <w:t xml:space="preserve">в отношении периодов 2015 - 2016 годов - до 0 процентов;</w:t>
      </w:r>
    </w:p>
    <w:p>
      <w:pPr>
        <w:spacing w:after="120"/>
        <w:ind w:firstLine="709"/>
      </w:pPr>
      <w:r>
        <w:rPr>
          <w:sz w:val="24"/>
        </w:rPr>
        <w:t xml:space="preserve">в отношении периодов 2017 - 2021 годов - до 4 процентов.</w:t>
      </w:r>
    </w:p>
    <w:p>
      <w:pPr>
        <w:spacing w:after="120"/>
        <w:ind w:firstLine="709"/>
      </w:pPr>
      <w:r>
        <w:rPr>
          <w:sz w:val="24"/>
        </w:rPr>
        <w:t xml:space="preserve">Налоговые ставки, установленные в соответствии с настоящим пунктом законами Республики Крым и города федерального значения Севастополя, не могут быть повышены в течение периодов, указанных в настоящем пункте, начиная с календарного года, с которого применяется пониженная налоговая ставка.</w:t>
      </w:r>
    </w:p>
    <w:p>
      <w:pPr>
        <w:spacing w:after="120"/>
        <w:ind w:firstLine="709"/>
      </w:pPr>
      <w:r>
        <w:rPr>
          <w:sz w:val="24"/>
        </w:rPr>
        <w:t xml:space="preserve">2.1. Законами Донецкой Народной Республики, Луганской Народной Республики, Запорожской области,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процентов. При этом такие пониженные налоговые ставки не могут быть повышены в течение периодов, указанных в настоящем пункте, начиная с календарного года, с которого применяется пониженная налоговая ставка.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28.12.2022 N 564-ФЗ)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3 ст. 346.50 утрачивает силу ( ФЗ от 29.12.2014 N 477-ФЗ).</w:t>
      </w:r>
    </w:p>
    <w:p>
      <w:pPr>
        <w:spacing w:after="120"/>
        <w:ind w:firstLine="709"/>
      </w:pPr>
      <w:r>
        <w:rPr>
          <w:sz w:val="24"/>
        </w:rPr>
        <w:t xml:space="preserve">3. Законами субъектов Российской Федерации может быть установлена налоговая ставка в размере 0 процентов для налогоплательщиков - индивидуальных предпринимателей,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предприниматели, указанные в абзаце первом настоящего пункта,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23.11.2020 N 373-ФЗ.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осуществляет виды предпринимательской деятельности, в отношении которых применяется патентная система налогообложения с налоговой ставкой в размере 0 процентов, и иные виды предпринимательской деятельности, в отношении которых применяется патентная система налогообложения с налоговой ставкой в размере, установленном пунктом 1 настоящей статьи, или иной режим налогообложения, этот налогоплательщик обязан вести раздельный учет доходов.</w:t>
      </w:r>
    </w:p>
    <w:p>
      <w:pPr>
        <w:spacing w:after="120"/>
        <w:ind w:firstLine="709"/>
      </w:pPr>
      <w:r>
        <w:rPr>
          <w:sz w:val="24"/>
        </w:rPr>
        <w:t xml:space="preserve">Законами субъектов Российской Федерации могут быть установлены ограничения на применение налогоплательщиками, указанными в абзаце первом настоящего пункта, налоговой ставки в размере 0 процентов, в том числе в виде:</w:t>
      </w:r>
    </w:p>
    <w:p>
      <w:pPr>
        <w:spacing w:after="120"/>
        <w:ind w:firstLine="709"/>
      </w:pPr>
      <w:r>
        <w:rPr>
          <w:sz w:val="24"/>
        </w:rPr>
        <w:t xml:space="preserve">ограничения средней численности работников;</w:t>
      </w:r>
    </w:p>
    <w:p>
      <w:pPr>
        <w:spacing w:after="120"/>
        <w:ind w:firstLine="709"/>
      </w:pPr>
      <w:r>
        <w:rPr>
          <w:sz w:val="24"/>
        </w:rPr>
        <w:t xml:space="preserve">ограничения предельного размера доходов от реализации, определяемых в соответствии со статьей 249 настоящего Кодекса,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процентов.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ограничений на применение налоговой ставки в размере 0 процентов, установленных настоящей главой и законом субъекта Российской Федерации, индивидуальный предприниматель считается утратившим право на применение налоговой ставки в размере 0 процентов и обязан уплатить налог по налоговой ставке, предусмотренной пунктом 1 или 2 настоящей статьи, за налоговый период, в котором нарушены указанные ограничения.</w:t>
      </w:r>
    </w:p>
    <w:p>
      <w:pPr>
        <w:spacing w:after="120"/>
        <w:ind w:firstLine="709"/>
      </w:pPr>
      <w:r>
        <w:rPr>
          <w:sz w:val="24"/>
        </w:rPr>
        <w:t xml:space="preserve">Виды предпринимательской деятельности в производственной, социальной и научной сферах, а также в сфере бытовых услуг населению, в отношении которых устанавливается налоговая ставка в размере 0 процентов, устанавливаются субъектами Российской Федерации на основании Общероссийского классификатора видов экономической деятельности, а также кодов услуг в соответствии с Общероссийским классификатором продукции по видам экономической деятельности, относящихся к бытовым услугам, определяемых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248-ФЗ; в ред. Федеральных законов от 23.11.2020 N 373-ФЗ , от 25.04.2026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29.12.2014 N 477-ФЗ)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346.50</dc:title>
  <dc:creator>АРБИТРАЖ! · arbi.ru</dc:creator>
  <cp:lastModifiedBy>АРБИТРАЖ!</cp:lastModifiedBy>
  <dcterms:created xsi:type="dcterms:W3CDTF">2026-10-22T22:31:50.782Z</dcterms:created>
</cp:coreProperties>
</file>