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361.1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 Транспортный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361.1 НК РФ</w:t>
      </w:r>
    </w:p>
    <w:p>
      <w:pPr>
        <w:spacing w:after="120"/>
        <w:ind w:firstLine="709"/>
      </w:pPr>
      <w:r>
        <w:rPr>
          <w:sz w:val="24"/>
        </w:rPr>
        <w:t xml:space="preserve">- Налогоплательщик оспаривает отказ в предоставлении льготы по транспортному налогу (исчисление налога без ее учета)</w:t>
      </w:r>
    </w:p>
    <w:p>
      <w:pPr>
        <w:spacing w:after="120"/>
        <w:ind w:firstLine="709"/>
      </w:pPr>
      <w:r>
        <w:rPr>
          <w:sz w:val="24"/>
        </w:rPr>
        <w:t xml:space="preserve">1 - 2. Утратили силу с 1 января 2019 года. - Федеральный закон от 03.07.2016 N 249-ФЗ (ред. 30.09.2017).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Освобождаются от налогообложения: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1 и 2 п. 2.1 ст. 361.1 (в ред. ФЗ от 28.11.2025 N 425-ФЗ) распространяются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1) ветераны боевых действий;</w:t>
      </w:r>
    </w:p>
    <w:p>
      <w:pPr>
        <w:spacing w:after="120"/>
        <w:ind w:firstLine="709"/>
      </w:pPr>
      <w:r>
        <w:rPr>
          <w:sz w:val="24"/>
        </w:rPr>
        <w:t xml:space="preserve">2) лица , указанные в подпунктах 9.1 - 9.5 пункта 1 статьи 407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сельскохозяйственные товаропроизводители - в отношении зарегистрированных на них тракторов, самоходных комбайнов, самоходных машин для перевозки и внесения минеральных удобрений, специальных или специализированных автотранспортных средств, используемых в течение налогового периода (независимо от срока фактического использования в течение налогового периода) при сельскохозяйственных работах для производства сельскохозяйственной продукции;</w:t>
      </w:r>
    </w:p>
    <w:p>
      <w:pPr>
        <w:spacing w:after="120"/>
        <w:ind w:firstLine="709"/>
      </w:pPr>
      <w:r>
        <w:rPr>
          <w:sz w:val="24"/>
        </w:rPr>
        <w:t xml:space="preserve">4) лица, указанные в подпункте 1 пункта 1 статьи 407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2.2 и 2.3 ст. 361.1 (в ред. ФЗ от 28.11.2025 N 425-ФЗ) распространяются на правоотношения, связанные с исчислением налога за налоговые периоды 2022 - 2025 гг.</w:t>
      </w:r>
    </w:p>
    <w:p>
      <w:pPr>
        <w:spacing w:after="120"/>
        <w:ind w:firstLine="709"/>
      </w:pPr>
      <w:r>
        <w:rPr>
          <w:sz w:val="24"/>
        </w:rPr>
        <w:t xml:space="preserve">2.2. Условия и порядок предоставления налоговой льготы в соответствии с подпунктами 1 , 2 и 4 пункта 2.1 настоящей статьи аналогичны условиям и порядку предоставления налоговой льготы, которые указаны в пунктах 1.1 - 1.3 и 7 статьи 407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2.2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2.3. При определении подлежащей уплате налогоплательщиком суммы налога налоговая льгота в соответствии с подпунктами 1 , 2 и 4 пункта 2.1 настоящей статьи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льгот.</w:t>
      </w:r>
    </w:p>
    <w:p>
      <w:pPr>
        <w:spacing w:after="120"/>
        <w:ind w:firstLine="709"/>
      </w:pPr>
      <w:r>
        <w:rPr>
          <w:sz w:val="24"/>
        </w:rPr>
        <w:t xml:space="preserve">Налоговая льгота в соответствии с подпунктами 1 , 2 и 4 пункта 2.1 настоящей статьи не предоставляется в отношении легковых автомобилей, сумма налога в отношении которых исчисляется с учетом повышающего коэффициента, указанного в пункте 2 статьи 362 настоящего Кодекса, а также водных (за исключением моторных лодок) и воздушных транспортных средств.</w:t>
      </w:r>
    </w:p>
    <w:p>
      <w:pPr>
        <w:spacing w:after="120"/>
        <w:ind w:firstLine="709"/>
      </w:pPr>
      <w:r>
        <w:rPr>
          <w:sz w:val="24"/>
        </w:rPr>
        <w:t xml:space="preserve">(п. 2.3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Налогоплательщики,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 Указанные заявление и документы могут быть представлены в налоговый орган налогоплательщиками - физическими лицами через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15.04.2019 N 63-ФЗ , от 29.09.2019 N 325-ФЗ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документы, подтверждающие право налогоплательщика на налоговую льготу, в налоговом органе отсутствуют, в том числе не представлены налогоплательщиком самостоятельно, налоговый орган по информации, указанной в заявлении налогоплательщика о предоставлении налоговой льготы, запрашивает сведения, подтверждающие право налогоплательщика на налоговую льготу, у органов и иных лиц, у которых имеются эти сведения.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 или иное лицо, получившие запрос налогового органа о представлении сведений, подтверждающих право налогоплательщика на налоговую льготу, исполняет его в течение семи дней со дня получения или в тот же срок сообщает в налоговый орган о причинах неисполнения запроса.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15.04.2019 N 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сведений, подтверждающих право этого налогоплательщика на налоговую льготу, и о необходимости представления налогоплательщиком подтверждающих документов в налоговый орган.</w:t>
      </w:r>
    </w:p>
    <w:p>
      <w:pPr>
        <w:spacing w:after="120"/>
        <w:ind w:firstLine="709"/>
      </w:pPr>
      <w:r>
        <w:rPr>
          <w:sz w:val="24"/>
        </w:rPr>
        <w:t xml:space="preserve">Заявление о предоставлении налоговой льготы рассматривается налоговым органом в течение 30 дней со дня его получения. В случае направления налоговым органом запроса, предусмотренного настоящим пунктом, руководитель (заместитель руководителя) налогового органа вправе продлить срок рассмотрения заявления о предоставлении налоговой льготы не более чем на 30 дней, уведомив об этом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о предоставлении налоговой льготы налоговый орган направляет налогоплательщику способом, указанным в этом заявлении, уведомление о предоставлении налоговой льготы либо сообщение об отказе от предоставления налоговой льготы.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В уведомлении о предоставлении налоговой льготы должны быть указаны основания предоставления налоговой льготы, объекты налогообложения и периоды, применительно к которым предоставляется налоговая льгота. В сообщении об отказе от предоставления налоговой льготы должны быть указаны основания отказа от предоставления налоговой льготы, объекты налогообложения, а также период, начиная с которого налоговая льгота не предоставляется.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Формы заявлений налогоплательщиков - организаций и физических лиц о предоставлении налоговых льгот, порядок их заполнения, форматы представления таких заявлений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настоящим Кодексом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325-ФЗ; в ред. Федеральных законов от 23.11.2020 N 374-ФЗ , от 02.07.2021 N 305-ФЗ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30.09.2017 N 286-ФЗ)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361.1</dc:title>
  <dc:creator>АРБИТРАЖ! · arbi.ru</dc:creator>
  <cp:lastModifiedBy>АРБИТРАЖ!</cp:lastModifiedBy>
  <dcterms:created xsi:type="dcterms:W3CDTF">2026-10-22T23:38:57.606Z</dcterms:created>
</cp:coreProperties>
</file>