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382.1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28.06.2022 N 225-ФЗ)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 - участник соглашения о защите и поощрении капиталовложений вправе уменьшить сумму налога (авансового платежа по налогу), исчисленную им в соответствии со статьей 382 настоящего Кодекса в отношении имущества, созданного (построенного), модернизированного, реконструированного в рамках реализации инвестиционного проекта, который предусмотрен соглашением о защите и поощрении капиталовложений, и используемого им при реализации указанного инвестиционного проекта, на сумму налогового вычета для СЗПК в порядке и на условиях, которые установлены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п. 1 ст. 382.1 дополняется абз. 2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Размер налогового вычета для СЗПК определяется суммой, отраженной в уведомлении о налоговом вычете для СЗПК применительно к налогу (авансовому платежу по налогу) в отношении соответствующего объекта налогообложения, которое представлено в федеральный орган исполнительной власти, уполномоченный по контролю и надзору в области налогов и сборов, в соответствии со статьей 25.18 настоящего Кодекса (далее в настоящей статье - уведомление).</w:t>
      </w:r>
    </w:p>
    <w:p>
      <w:pPr>
        <w:spacing w:after="120"/>
        <w:ind w:firstLine="709"/>
      </w:pPr>
      <w:r>
        <w:rPr>
          <w:sz w:val="24"/>
        </w:rPr>
        <w:t xml:space="preserve">3. Налоговый вычет для СЗПК применяется начиная с налогового периода, следующего за годом представления уведомления.</w:t>
      </w:r>
    </w:p>
    <w:p>
      <w:pPr>
        <w:spacing w:after="120"/>
        <w:ind w:firstLine="709"/>
      </w:pPr>
      <w:r>
        <w:rPr>
          <w:sz w:val="24"/>
        </w:rPr>
        <w:t xml:space="preserve">4. В результате применения налогового вычета для СЗПК сумма налога (авансового платежа по налогу) может быть снижена до нуля.</w:t>
      </w:r>
    </w:p>
    <w:p>
      <w:pPr>
        <w:spacing w:after="120"/>
        <w:ind w:firstLine="709"/>
      </w:pPr>
      <w:r>
        <w:rPr>
          <w:sz w:val="24"/>
        </w:rPr>
        <w:t xml:space="preserve">Неиспользованная часть налогового вычета для СЗПК учитывается при исчислении суммы налога (авансового платежа по налогу) в последующие налоговые (отчетные) периоды, если применение налогового вычета в этих последующих налоговых (отчетных) периодах предусмотрено уведомлением применительно к налогу (авансовому платежу по налогу) в отношении соответствующего объекта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5. Налогоплательщик - участник соглашения о защите и поощрении капиталовложений имеет право уменьшать сумму налога (авансового платежа по налогу) до наступления хотя бы одного из следующих оснований:</w:t>
      </w:r>
    </w:p>
    <w:p>
      <w:pPr>
        <w:spacing w:after="120"/>
        <w:ind w:firstLine="709"/>
      </w:pPr>
      <w:r>
        <w:rPr>
          <w:sz w:val="24"/>
        </w:rPr>
        <w:t xml:space="preserve">1) общая сумма налога (авансового платежа по налогу), не уплаченная в связи с применением налогового вычета для СЗПК, стала равна сумме, отраженной в уведомлении применительно к налогу в отношении соответствующего объекта налогообложения;</w:t>
      </w:r>
    </w:p>
    <w:p>
      <w:pPr>
        <w:spacing w:after="120"/>
        <w:ind w:firstLine="709"/>
      </w:pPr>
      <w:r>
        <w:rPr>
          <w:sz w:val="24"/>
        </w:rPr>
        <w:t xml:space="preserve">2) истек срок применения налогового вычета для СЗПК, указанный в уведомлении применительно к налогу в отношении соответствующего объекта налогообложения;</w:t>
      </w:r>
    </w:p>
    <w:p>
      <w:pPr>
        <w:spacing w:after="120"/>
        <w:ind w:firstLine="709"/>
      </w:pPr>
      <w:r>
        <w:rPr>
          <w:sz w:val="24"/>
        </w:rPr>
        <w:t xml:space="preserve">3) налогоплательщик утратил статус участника соглашения о защите и поощрении капиталовложений.</w:t>
      </w:r>
    </w:p>
    <w:p>
      <w:pPr>
        <w:spacing w:after="120"/>
        <w:ind w:firstLine="709"/>
      </w:pPr>
      <w:r>
        <w:rPr>
          <w:sz w:val="24"/>
        </w:rPr>
        <w:t xml:space="preserve">6. В случае, если в уведомлении указаны налоговые вычеты для СЗПК с различными сроками их применения в отношении соответствующего объекта налогообложения, в первую очередь сумма налога (авансового платежа по налогу) уменьшается на суммы налоговых вычетов для СЗПК с меньшим сроком применения.</w:t>
      </w:r>
    </w:p>
    <w:p>
      <w:pPr>
        <w:spacing w:after="120"/>
        <w:ind w:firstLine="709"/>
      </w:pPr>
      <w:r>
        <w:rPr>
          <w:sz w:val="24"/>
        </w:rPr>
        <w:t xml:space="preserve">7. Если по одному соглашению о защите и поощрении капиталовложений представляется несколько уведомлений в отношении соответствующего объекта налогообложения, уменьшение суммы налога (авансового платежа по налогу) осуществляется в хронологическом порядке представления таких уведомлений.</w:t>
      </w:r>
    </w:p>
    <w:p>
      <w:pPr>
        <w:spacing w:after="120"/>
        <w:ind w:firstLine="709"/>
      </w:pPr>
      <w:r>
        <w:rPr>
          <w:sz w:val="24"/>
        </w:rPr>
        <w:t xml:space="preserve">8. Для применения налогового вычета, предусмотренного настоящей статьей, налогоплательщик обязан обеспечить ведение раздельного учета недвижимого имущества, используемого при реализации инвестиционного проекта в рамках каждого соглашения о защите и поощрении капиталовложений, и недвижимого имущества, используемого при осуществлении иной деятельности, в порядке, закрепленном в учетной политике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382.1</dc:title>
  <dc:creator>АРБИТРАЖ! · arbi.ru</dc:creator>
  <cp:lastModifiedBy>АРБИТРАЖ!</cp:lastModifiedBy>
  <dcterms:created xsi:type="dcterms:W3CDTF">2026-10-22T19:06:23.967Z</dcterms:created>
</cp:coreProperties>
</file>