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385.2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28.11.2009 N 284-ФЗ)</w:t>
      </w:r>
    </w:p>
    <w:p>
      <w:pPr>
        <w:spacing w:after="120"/>
        <w:ind w:firstLine="709"/>
      </w:pPr>
      <w:r>
        <w:rPr>
          <w:sz w:val="24"/>
        </w:rPr>
        <w:t xml:space="preserve">1. В отношении имущества, входящего в состав Единой системы газоснабжения , налог (авансовые платежи по налогу) исчисляется (исчисляются) исходя из налоговой базы, определенной в целом по субъекту Российской Федерации, и уплачивается (уплачиваются) в бюджеты субъектов Российской Федерации по фактическому месту нахождения этого имущества.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главы фактическим местом нахождения имущества, входящего в состав Единой системы газоснабжения, признается территория соответствующего субъекта Российской Федерации, в котором осуществляются добыча, транспортировка, хранение и (или) поставки газа.</w:t>
      </w:r>
    </w:p>
    <w:p>
      <w:pPr>
        <w:spacing w:after="120"/>
        <w:ind w:firstLine="709"/>
      </w:pPr>
      <w:r>
        <w:rPr>
          <w:sz w:val="24"/>
        </w:rPr>
        <w:t xml:space="preserve">3. Организация - собственник имущества, входящего в состав Единой системы газоснабжения, обязана обеспечить учет указанного имущества с указанием в первичных документах бухгалтерского учета его фактического места нахождения.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385.2</dc:title>
  <dc:creator>АРБИТРАЖ! · arbi.ru</dc:creator>
  <cp:lastModifiedBy>АРБИТРАЖ!</cp:lastModifiedBy>
  <dcterms:created xsi:type="dcterms:W3CDTF">2026-10-22T20:08:06.174Z</dcterms:created>
</cp:coreProperties>
</file>