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Земельный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388 НК РФ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признал налогоплательщиком лицо, считавшее себя утратившим этот статус до регистрации прекращения права на земельный участок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Налогоплательщиками налога (далее в настоящей главе - налогоплательщики) признаются организации и физические лица, обладающие земельными участками, признаваемыми объектом налогообложения в соответствии со статьей 389 настоящего Кодекса, на праве собственности, праве постоянного (бессрочного) пользования или праве пожизненного наследуемого владения, если иное не установлено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28.11.2009 N 283-ФЗ , от 27.11.2010 N 308-ФЗ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отношении земельных участков, входящих в имущество, составляющее паевой инвестиционный фонд, налогоплательщиками признаются управляющие компании. При этом налог уплачивается за счет имущества , составляющего этот паевой инвестиционный фонд.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27.11.2010 N 308-ФЗ)</w:t>
      </w:r>
    </w:p>
    <w:p>
      <w:pPr>
        <w:spacing w:after="120"/>
        <w:ind w:firstLine="709"/>
      </w:pPr>
      <w:r>
        <w:rPr>
          <w:sz w:val="24"/>
        </w:rPr>
        <w:t xml:space="preserve">2. Не признаются налогоплательщиками организации и физические лица в отношении земельных участков, находящихся у них на праве безвозмездного пользования , в том числе праве безвозмездного срочного пользования, или переданных им по договору аренды.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признаются налогоплательщиками организации, зарегистрированные на территории Курильских островов, в течение периода использования такими организациями права на освобождение от исполнения обязанностей налогоплательщика налога на прибыль организаций в соответствии со статьей 246.3 настоящего Кодекса. В случае утраты организацией в соответствии с пунктом 3 статьи 246.3 настоящего Кодекса такого права она признается налогоплательщиком с 1-го числа налогового периода, в котором утрачено такое право, и сумма налога (авансового платежа по налогу) подлежит восстановлению и уплате в бюджет в установленном порядке с уплатой соответствующих пеней, начисляемых со дня, следующего за установленным статьей 397 настоящего Кодекса днем уплаты налога (авансового платежа по налогу).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09.03.2022 N 50-ФЗ)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388</dc:title>
  <dc:creator>АРБИТРАЖ! · arbi.ru</dc:creator>
  <cp:lastModifiedBy>АРБИТРАЖ!</cp:lastModifiedBy>
  <dcterms:created xsi:type="dcterms:W3CDTF">2026-10-22T22:36:24.283Z</dcterms:created>
</cp:coreProperties>
</file>