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389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31. Земельный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Объектом налогообложения признаются земельные участки, расположенные в пределах муниципального образования (городов федерального значения Москвы, Санкт-Петербурга и Севастополя, федеральной территории "Сириус"), на территории которого введен налог.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29.11.2014 N 379-ФЗ , от 11.06.2021 N 199-ФЗ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 признаются объектом налогообложения:</w:t>
      </w:r>
    </w:p>
    <w:p>
      <w:pPr>
        <w:spacing w:after="120"/>
        <w:ind w:firstLine="709"/>
      </w:pPr>
      <w:r>
        <w:rPr>
          <w:sz w:val="24"/>
        </w:rPr>
        <w:t xml:space="preserve">1) земельные участки , изъятые из оборота в соответствии с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земельные участки , ограниченные в обороте в соответствии с законодательством Российской Федерации, которые заняты особо ценными объектами культурного наследия народов Российской Федерации, объектами, включенными в Список всемирного наследия, историко-культурными заповедниками , объектами археологического наследия, музеями-заповедниками 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22.10.2014 N 315-ФЗ)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утратил силу с 1 января 2013 года. - Федеральный закон от 29.11.2012 N 202-ФЗ;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земельные участки из состава земель лесного фонда;</w:t>
      </w:r>
    </w:p>
    <w:p>
      <w:pPr>
        <w:spacing w:after="120"/>
        <w:ind w:firstLine="709"/>
      </w:pPr>
      <w:r>
        <w:rPr>
          <w:sz w:val="24"/>
        </w:rPr>
        <w:t xml:space="preserve">(пп. 4 в ред. Федерального закона от 04.12.2006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земельные участки, ограниченные в обороте в соответствии с законодательством Российской Федерации, занятые находящимися в государственной собственности водными объектами в составе водного фонда;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04.12.2006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земельные участки , входящие в состав общего имущества многоквартирного дома.</w:t>
      </w:r>
    </w:p>
    <w:p>
      <w:pPr>
        <w:spacing w:after="120"/>
        <w:ind w:firstLine="709"/>
      </w:pPr>
      <w:r>
        <w:rPr>
          <w:sz w:val="24"/>
        </w:rPr>
        <w:t xml:space="preserve">(пп. 6 введен Федеральным законом от 04.10.2014 N 284-ФЗ)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389</dc:title>
  <dc:creator>АРБИТРАЖ! · arbi.ru</dc:creator>
  <cp:lastModifiedBy>АРБИТРАЖ!</cp:lastModifiedBy>
  <dcterms:created xsi:type="dcterms:W3CDTF">2026-10-22T18:23:59.853Z</dcterms:created>
</cp:coreProperties>
</file>