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1. Налог на имущество физических лиц (далее в настоящей главе - налог)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В городах федерального значения Москве, Санкт-Петербурге и Севастополе налог устанавливается настоящим Кодексом и законами указанных субъектов Российской Федерации,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вступления в силу актов представительного органа федеральной территории "Сириус" в ней применяются акты муниципального образования городской округ город-курорт Сочи Краснодарского края и преобразованного муниципального образования город-курорт Сочи (ФЗ от 11.06.2021 N 199-ФЗ ).</w:t>
      </w:r>
    </w:p>
    <w:p>
      <w:pPr>
        <w:spacing w:after="120"/>
        <w:ind w:firstLine="709"/>
      </w:pPr>
      <w:r>
        <w:rPr>
          <w:sz w:val="24"/>
        </w:rPr>
        <w:t xml:space="preserve">В федеральной территории "Сириус" налог устанавливается настоящим Кодексом и нормативными правовыми актами представительного органа федеральной территории "Сириус",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"Сириус" и обязателен к уплате в федеральной территории "Сириус".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199-ФЗ)</w:t>
      </w:r>
    </w:p>
    <w:p>
      <w:pPr>
        <w:spacing w:after="120"/>
        <w:ind w:firstLine="709"/>
      </w:pPr>
      <w:r>
        <w:rPr>
          <w:sz w:val="24"/>
        </w:rPr>
        <w:t xml:space="preserve">2. Устанавливая налог,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"Сириус") определяют налоговые ставки в пределах, установленных настоящей главой, и особенности определения налоговой базы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11.06.2021 N 199-ФЗ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налога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могут также устанавливаться налоговые льготы, не предусмотренные настоящей главой, основания и порядок их применения налогоплательщиками.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399</dc:title>
  <dc:creator>АРБИТРАЖ! · arbi.ru</dc:creator>
  <cp:lastModifiedBy>АРБИТРАЖ!</cp:lastModifiedBy>
  <dcterms:created xsi:type="dcterms:W3CDTF">2026-10-22T19:05:11.757Z</dcterms:created>
</cp:coreProperties>
</file>