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407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Налог на имущество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04.10.2014 N 284-ФЗ)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407 НК РФ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отказ в предоставлении льготы по налогу на имущество физлиц (исчисление налога без ее учета)</w:t>
      </w:r>
    </w:p>
    <w:p>
      <w:pPr>
        <w:spacing w:after="120"/>
        <w:ind w:firstLine="709"/>
      </w:pPr>
      <w:r>
        <w:rPr>
          <w:sz w:val="24"/>
        </w:rPr>
        <w:t xml:space="preserve">1. С учетом положений настоящей статьи право на налоговую льготу имеют следующие категории налогоплательщиков:</w:t>
      </w:r>
    </w:p>
    <w:p>
      <w:pPr>
        <w:spacing w:after="120"/>
        <w:ind w:firstLine="709"/>
      </w:pPr>
      <w:r>
        <w:rPr>
          <w:sz w:val="24"/>
        </w:rPr>
        <w:t xml:space="preserve">1) Герои Советского Союза и Герои Российской Федерации, а также лица, награжденные орденом Славы трех степеней;</w:t>
      </w:r>
    </w:p>
    <w:p>
      <w:pPr>
        <w:spacing w:after="120"/>
        <w:ind w:firstLine="709"/>
      </w:pPr>
      <w:r>
        <w:rPr>
          <w:sz w:val="24"/>
        </w:rPr>
        <w:t xml:space="preserve">2) инвалиды I и II групп инвалидности;</w:t>
      </w:r>
    </w:p>
    <w:p>
      <w:pPr>
        <w:spacing w:after="120"/>
        <w:ind w:firstLine="709"/>
      </w:pPr>
      <w:r>
        <w:rPr>
          <w:sz w:val="24"/>
        </w:rPr>
        <w:t xml:space="preserve">3) инвалиды с детства, дети-инвалиды;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участники гражданской войны, Великой Отечественной войны, других боевых операций по защите СССР из числа военнослужащих, проходивших службу в воинских частях, штабах и учреждениях, входивших в состав действующей армии, и бывших партизан, а также ветераны боевых действий;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лица вольнонаемного состава Советской Армии, Военно-Морского Флота, органов внутренних дел и государственной безопасности, занимавшие штатные должности в воинских частях, штабах и учреждениях, входивших в состав действующей армии в период Великой Отечественной войны, либо лица, находившиеся в этот период в городах, участие в обороне которых засчитывается этим лицам в выслугу лет для назначения пенсии на льготных условиях, установленных для военнослужащих частей действующей армии;</w:t>
      </w:r>
    </w:p>
    <w:p>
      <w:pPr>
        <w:spacing w:after="120"/>
        <w:ind w:firstLine="709"/>
      </w:pPr>
      <w:r>
        <w:rPr>
          <w:sz w:val="24"/>
        </w:rPr>
        <w:t xml:space="preserve">6)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7 п. 1 ст. 407 (в ред. ФЗ от 28.11.2025 N 425-ФЗ) распространяется на правоотношения, связанные с исчислением налога за налоговые периоды 2022 - 2025 гг.</w:t>
      </w:r>
    </w:p>
    <w:p>
      <w:pPr>
        <w:spacing w:after="120"/>
        <w:ind w:firstLine="709"/>
      </w:pPr>
      <w:r>
        <w:rPr>
          <w:sz w:val="24"/>
        </w:rPr>
        <w:t xml:space="preserve">7) военнослужащие, за исключением военнослужащих, указанных в подпунктах 9.1 - 9.3 настоящего пункта, а также граждане, уволенные с военной службы по достижении предельного возраста пребывания на военной службе, состоянию здоровья или в связи с организационно-штатными мероприятиями, имеющие общую продолжительность военной службы 20 лет и более;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лица, принимавшие непосредственное участие в составе подразделений особого риска в испытаниях ядерного и термоядерного оружия, ликвидации аварий ядерных установок на средствах вооружения и военных объектах;</w:t>
      </w:r>
    </w:p>
    <w:p>
      <w:pPr>
        <w:spacing w:after="120"/>
        <w:ind w:firstLine="709"/>
      </w:pPr>
      <w:r>
        <w:rPr>
          <w:sz w:val="24"/>
        </w:rPr>
        <w:t xml:space="preserve">9) члены семей военнослужащих, потерявших кормильца, признаваемые таковыми в соответствии с Федеральным законом от 27 мая 1998 года N 76-ФЗ "О статусе военнослужащих";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9.1 п. 1 ст. 407 (в ред. ФЗ от 28.11.2025 N 425-ФЗ) распространяется на правоотношения, связанные с исчислением налога за налоговые периоды 2022 - 2025 гг.</w:t>
      </w:r>
    </w:p>
    <w:p>
      <w:pPr>
        <w:spacing w:after="120"/>
        <w:ind w:firstLine="709"/>
      </w:pPr>
      <w:r>
        <w:rPr>
          <w:sz w:val="24"/>
        </w:rPr>
        <w:t xml:space="preserve">9.1) лица, принимающие (принимавшие) участие в специальной военной операции:</w:t>
      </w:r>
    </w:p>
    <w:p>
      <w:pPr>
        <w:spacing w:after="120"/>
        <w:ind w:firstLine="709"/>
      </w:pPr>
      <w:r>
        <w:rPr>
          <w:sz w:val="24"/>
        </w:rPr>
        <w:t xml:space="preserve">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военнослужащие, а также 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9.1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9.2 п. 1 ст. 407 (в ред. ФЗ от 28.11.2025 N 425-ФЗ) распространяется на правоотношения, связанные с исчислением налога за налоговые периоды 2022 - 2025 гг.</w:t>
      </w:r>
    </w:p>
    <w:p>
      <w:pPr>
        <w:spacing w:after="120"/>
        <w:ind w:firstLine="709"/>
      </w:pPr>
      <w:r>
        <w:rPr>
          <w:sz w:val="24"/>
        </w:rPr>
        <w:t xml:space="preserve">9.2) лица, выполняющие (выполнявшие)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</w:t>
      </w:r>
    </w:p>
    <w:p>
      <w:pPr>
        <w:spacing w:after="120"/>
        <w:ind w:firstLine="709"/>
      </w:pPr>
      <w:r>
        <w:rPr>
          <w:sz w:val="24"/>
        </w:rPr>
        <w:t xml:space="preserve">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сотрудники органов внутренних дел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прокурорские работники;</w:t>
      </w:r>
    </w:p>
    <w:p>
      <w:pPr>
        <w:spacing w:after="120"/>
        <w:ind w:firstLine="709"/>
      </w:pPr>
      <w:r>
        <w:rPr>
          <w:sz w:val="24"/>
        </w:rPr>
        <w:t xml:space="preserve">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(пп. 9.2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9.3 п. 1 ст. 407 (в ред. ФЗ от 28.11.2025 N 425-ФЗ) распространяется на правоотношения, связанные с исчислением налога за налоговые периоды 2022 - 2025 гг.</w:t>
      </w:r>
    </w:p>
    <w:p>
      <w:pPr>
        <w:spacing w:after="120"/>
        <w:ind w:firstLine="709"/>
      </w:pPr>
      <w:r>
        <w:rPr>
          <w:sz w:val="24"/>
        </w:rPr>
        <w:t xml:space="preserve">9.3) военнослужащие органов федеральной службы безопасности, войск национальной гвардии Российской Федерации,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>
      <w:pPr>
        <w:spacing w:after="120"/>
        <w:ind w:firstLine="709"/>
      </w:pPr>
      <w:r>
        <w:rPr>
          <w:sz w:val="24"/>
        </w:rPr>
        <w:t xml:space="preserve">(пп. 9.3 введен Федеральным законом от 08.08.2024 N 259-ФЗ;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9.4 п. 1 ст. 407 (в ред. ФЗ от 28.11.2025 N 425-ФЗ) распространяется на правоотношения, связанные с исчислением налога за налоговые периоды 2022 - 2025 гг.</w:t>
      </w:r>
    </w:p>
    <w:p>
      <w:pPr>
        <w:spacing w:after="120"/>
        <w:ind w:firstLine="709"/>
      </w:pPr>
      <w:r>
        <w:rPr>
          <w:sz w:val="24"/>
        </w:rPr>
        <w:t xml:space="preserve">9.4) члены семей :</w:t>
      </w:r>
    </w:p>
    <w:p>
      <w:pPr>
        <w:spacing w:after="120"/>
        <w:ind w:firstLine="709"/>
      </w:pPr>
      <w:r>
        <w:rPr>
          <w:sz w:val="24"/>
        </w:rPr>
        <w:t xml:space="preserve">лиц, указанных в подпунктах 9.1 - 9.3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граждан, призванных на военную службу по мобилизации в Вооруженные Силы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абзацы четвертый - седьмой утратили силу. - Федеральный закон от 28.11.2025 N 425-ФЗ;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военнослужащих органов федеральной службы безопасности, органов государственной охраны, проходящих военную службу по контракту в воинских частях, органах, организациях, учреждениях и подразделениях, дислоцированных (расположенных) на территориях Донецкой Народной Республики, Луганской Народной Республики, Запорожской области и Херсонской области, либо направленных (командированных) на срок не менее трех месяцев для временного исполнения обязанностей по вакантным воинским должностям в этих воинских частях, органах, организациях, учреждениях и подразделениях;</w:t>
      </w:r>
    </w:p>
    <w:p>
      <w:pPr>
        <w:spacing w:after="120"/>
        <w:ind w:firstLine="709"/>
      </w:pPr>
      <w:r>
        <w:rPr>
          <w:sz w:val="24"/>
        </w:rPr>
        <w:t xml:space="preserve">(пп. 9.4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9.5 п. 1 ст. 407 распространяется на правоотношения, связанные с исчислением налога за налоговые периоды 2022 и 2023 годов (ФЗ от 08.08.2024 N 259-ФЗ).</w:t>
      </w:r>
    </w:p>
    <w:p>
      <w:pPr>
        <w:spacing w:after="120"/>
        <w:ind w:firstLine="709"/>
      </w:pPr>
      <w:r>
        <w:rPr>
          <w:sz w:val="24"/>
        </w:rPr>
        <w:t xml:space="preserve">9.5) члены семей :</w:t>
      </w:r>
    </w:p>
    <w:p>
      <w:pPr>
        <w:spacing w:after="120"/>
        <w:ind w:firstLine="709"/>
      </w:pPr>
      <w:r>
        <w:rPr>
          <w:sz w:val="24"/>
        </w:rPr>
        <w:t xml:space="preserve">лиц, указанных в подпунктах 9.1 - 9.3 настоящего пункта, лиц, относящихся к ветеранам боевых действий в соответствии с подпунктами 2.3 и 9 пункта 1 статьи 3 Федерального закона от 12 января 1995 года N 5-ФЗ "О ветеранах", погибших (умерших) в период участия в специальной военной операции (при выполнении задач в период проведения специальной военной операции). 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операции);</w:t>
      </w:r>
    </w:p>
    <w:p>
      <w:pPr>
        <w:spacing w:after="120"/>
        <w:ind w:firstLine="709"/>
      </w:pPr>
      <w:r>
        <w:rPr>
          <w:sz w:val="24"/>
        </w:rPr>
        <w:t xml:space="preserve">лиц, погибших (умерших) в связи с участием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>
      <w:pPr>
        <w:spacing w:after="120"/>
        <w:ind w:firstLine="709"/>
      </w:pPr>
      <w:r>
        <w:rPr>
          <w:sz w:val="24"/>
        </w:rPr>
        <w:t xml:space="preserve">(пп. 9.5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10) пенсионеры, получающие пенсии, назначаемые в порядке, установленном пенсионным законодательством , а также лица, достигшие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>
      <w:pPr>
        <w:spacing w:after="120"/>
        <w:ind w:firstLine="709"/>
      </w:pPr>
      <w:r>
        <w:rPr>
          <w:sz w:val="24"/>
        </w:rPr>
        <w:t xml:space="preserve">10.1) физические лица, соответствующие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>
      <w:pPr>
        <w:spacing w:after="120"/>
        <w:ind w:firstLine="709"/>
      </w:pPr>
      <w:r>
        <w:rPr>
          <w:sz w:val="24"/>
        </w:rPr>
        <w:t xml:space="preserve">(пп. 10.1 введен Федеральным законом от 30.10.2018 N 378-ФЗ)</w:t>
      </w:r>
    </w:p>
    <w:p>
      <w:pPr>
        <w:spacing w:after="120"/>
        <w:ind w:firstLine="709"/>
      </w:pPr>
      <w:r>
        <w:rPr>
          <w:sz w:val="24"/>
        </w:rPr>
        <w:t xml:space="preserve">11) граждане, уволенные с военной службы или призывавшиеся на военные сборы, выполнявшие интернациональный долг в Афганистане и других странах, в которых велись боевые действия;</w:t>
      </w:r>
    </w:p>
    <w:p>
      <w:pPr>
        <w:spacing w:after="120"/>
        <w:ind w:firstLine="709"/>
      </w:pPr>
      <w:r>
        <w:rPr>
          <w:sz w:val="24"/>
        </w:rPr>
        <w:t xml:space="preserve">12) физические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>
      <w:pPr>
        <w:spacing w:after="120"/>
        <w:ind w:firstLine="709"/>
      </w:pPr>
      <w:r>
        <w:rPr>
          <w:sz w:val="24"/>
        </w:rPr>
        <w:t xml:space="preserve">13) родители и супруги военнослужащих и государственных служащих, погибших при исполнении служебных обязанностей;</w:t>
      </w:r>
    </w:p>
    <w:p>
      <w:pPr>
        <w:spacing w:after="120"/>
        <w:ind w:firstLine="709"/>
      </w:pPr>
      <w:r>
        <w:rPr>
          <w:sz w:val="24"/>
        </w:rPr>
        <w:t xml:space="preserve">14) физические лица, осуществляющие профессиональную творческую деятельность, - в отношении специально оборудованных помещений, сооружений, используемых ими исключительно в качестве творческих мастерских, ателье, студий, а также жилых домов, квартир, комнат, используемых для организации открытых для посещения негосударственных музеев, галерей, библиотек, - на период такого их использования;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30.09.2017 N 286-ФЗ)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15) физические лица -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16 п. 1 ст. 407 (в ред. ФЗ от 28.11.2025 N 425-ФЗ) распространяется на правоотношения, связанные с исчислением налога за налоговые периоды 2024 и 2025 гг.</w:t>
      </w:r>
    </w:p>
    <w:p>
      <w:pPr>
        <w:spacing w:after="120"/>
        <w:ind w:firstLine="709"/>
      </w:pPr>
      <w:r>
        <w:rPr>
          <w:sz w:val="24"/>
        </w:rPr>
        <w:t xml:space="preserve">16) физические лица - в отношении объектов налогообложения, расположенных на территории, на которой в соответствии с законодательством Российской Федерации введены режимы чрезвычайного положения, чрезвычайной ситуации или правовой режим контртеррористической операции и в отношении жителей которой принято решение о временном отселении (эвакуации), - за весь налоговый период, в котором действовал соответствующий режим.</w:t>
      </w:r>
    </w:p>
    <w:p>
      <w:pPr>
        <w:spacing w:after="120"/>
        <w:ind w:firstLine="709"/>
      </w:pPr>
      <w:r>
        <w:rPr>
          <w:sz w:val="24"/>
        </w:rPr>
        <w:t xml:space="preserve">(пп. 16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1.1 ст. 407 распространяется на правоотношения, связанные с исчислением налога за налоговые периоды 2022 и 2023 годов (ФЗ от 08.08.2024 N 259-ФЗ).</w:t>
      </w:r>
    </w:p>
    <w:p>
      <w:pPr>
        <w:spacing w:after="120"/>
        <w:ind w:firstLine="709"/>
      </w:pPr>
      <w:r>
        <w:rPr>
          <w:sz w:val="24"/>
        </w:rPr>
        <w:t xml:space="preserve">1.1. К членам семей, указанных в подпунктах 9.4 и 9.5 пункта 1 настоящей статьи,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1.2 ст. 407 (в ред. ФЗ от 28.11.2025 N 425-ФЗ) распространяется на правоотношения, связанные с исчислением налога за налоговые периоды 2022 - 2025 гг.</w:t>
      </w:r>
    </w:p>
    <w:p>
      <w:pPr>
        <w:spacing w:after="120"/>
        <w:ind w:firstLine="709"/>
      </w:pPr>
      <w:r>
        <w:rPr>
          <w:sz w:val="24"/>
        </w:rPr>
        <w:t xml:space="preserve">1.2. Членам семей лиц, указанных в подпункте 9.4 пункта 1 настоящей статьи, соответствующая налоговая льгота предоставляется только за период участия указанных лиц в специальной военной операции (при выполнении задач в период проведения специальной военной операции).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28.11.2025 N 425-ФЗ.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1.3 ст. 407 (в ред. ФЗ от 28.11.2025 N 425-ФЗ) распространяется на правоотношения, связанные с исчислением налога за налоговые периоды 2022 - 2025 гг.</w:t>
      </w:r>
    </w:p>
    <w:p>
      <w:pPr>
        <w:spacing w:after="120"/>
        <w:ind w:firstLine="709"/>
      </w:pPr>
      <w:r>
        <w:rPr>
          <w:sz w:val="24"/>
        </w:rPr>
        <w:t xml:space="preserve">1.3. Для целей настоящей статьи периодом участия в специальной военной операции (при выполнении задач в период проведения специальной военной операции)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(п. 1.3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407 (в ред. ФЗ от 28.11.2025 N 425-ФЗ) распространяется на правоотношения, связанные с исчислением налога за налоговые периоды 2024 и 2025 гг.</w:t>
      </w:r>
    </w:p>
    <w:p>
      <w:pPr>
        <w:spacing w:after="120"/>
        <w:ind w:firstLine="709"/>
      </w:pPr>
      <w:r>
        <w:rPr>
          <w:sz w:val="24"/>
        </w:rPr>
        <w:t xml:space="preserve">2. Налоговая льгота предоставляется в размере подлежащей уплате налогоплательщиком суммы налога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Налоговая льгота, предусмотренная подпунктом 16 пункта 1 настоящей статьи, предоставляется в размере подлежащей уплате налогоплательщиком суммы налога в отношении всех объектов налогообложения, находящихся в собственности налогоплательщика и отвечающих условиям, предусмотренным подпунктом 16 пункта 1 настоящей статьи, без учета положений пунктов 3 - 5 и 7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3. 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льгот.</w:t>
      </w:r>
    </w:p>
    <w:p>
      <w:pPr>
        <w:spacing w:after="120"/>
        <w:ind w:firstLine="709"/>
      </w:pPr>
      <w:r>
        <w:rPr>
          <w:sz w:val="24"/>
        </w:rPr>
        <w:t xml:space="preserve">4. Налоговая льгота предоставляется в отношении следующих видов объектов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1) квартира, часть квартиры или комната;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жилой дом или часть жилого дома;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помещение или сооружение, указанные в подпункте 14 пункта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4) хозяйственное строение или сооружение, указанные в подпункте 15 пункта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5) гараж или машино-место.</w:t>
      </w:r>
    </w:p>
    <w:p>
      <w:pPr>
        <w:spacing w:after="120"/>
        <w:ind w:firstLine="709"/>
      </w:pPr>
      <w:r>
        <w:rPr>
          <w:sz w:val="24"/>
        </w:rPr>
        <w:t xml:space="preserve">5. Налоговая льгота не предоставляется в отношении объектов налогообложения, указанных в подпункте 2 пункта 2 статьи 406 настоящего Кодекса, за исключением гаражей и машино-мест, расположенных в таких объектах налогообложения, и в подпункте 2.1 пункта 2 статьи 406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334-ФЗ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>
      <w:pPr>
        <w:spacing w:after="120"/>
        <w:ind w:firstLine="709"/>
      </w:pPr>
      <w:r>
        <w:rPr>
          <w:sz w:val="24"/>
        </w:rPr>
        <w:t xml:space="preserve"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порядку, предусмотренному пунктом 3 статьи 361.1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15.04.2019 N 63-ФЗ , от 29.09.2019 N 325-ФЗ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Форма заявления о предоставлении налоговой льготы и порядок ее заполнения, формат представления такого заявления в электронной форме, формы уведомления о предоставлении налоговой льготы, сообщения об отказе от предоставления налоговой льготы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настоящим Кодексом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15.04.2019 N 63-ФЗ; 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30.09.2017 N 286-ФЗ)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Уведомление о выбранных объектах налогообложения, в отношении которых предоставляется налоговая льгота, представляется налогоплательщиком в налоговый орган по своему выбору не позднее 31 декабря года, являющегося налоговым периодом, начиная с которого в отношении указанных объектов применяется налоговая льгота. 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15.04.2019 N 63-ФЗ , от 29.09.2019 N 325-ФЗ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15.04.2019 N 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Уведомление о выбранном объекте налогообложения рассматривается налоговым органом в течение 30 дней со дня его получения. В случае направления налоговым органом запроса в соответствии с пунктом 13 статьи 85 настоящего Кодекса в связи с отсутствием сведений, необходимых для рассмотрения уведомления о выбранном объекте налогообложения, руководитель (заместитель руководителя) налогового органа вправе продлить срок рассмотрения такого уведомления не более чем на 30 дней, уведомив об этом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При выявлении оснований, препятствующих предоставлению налоговой льготы в соответствии с уведомлением о выбранном объекте налогообложения, налоговый орган информирует об этом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При непредставлении налогоплательщиком, имеющим право на налоговую льготу, уведомления о выбранном объекте налогообложения налоговая льгота предоставляется в отношении одного объекта налогообложения каждого вида с максимальной исчисленной суммой налога.</w:t>
      </w:r>
    </w:p>
    <w:p>
      <w:pPr>
        <w:spacing w:after="120"/>
        <w:ind w:firstLine="709"/>
      </w:pPr>
      <w:r>
        <w:rPr>
          <w:sz w:val="24"/>
        </w:rPr>
        <w:t xml:space="preserve">Форма уведомления утверждается федеральным органом исполнительной власти, уполномоченным по контролю и надзору в области налогов и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407</dc:title>
  <dc:creator>АРБИТРАЖ! · arbi.ru</dc:creator>
  <cp:lastModifiedBy>АРБИТРАЖ!</cp:lastModifiedBy>
  <dcterms:created xsi:type="dcterms:W3CDTF">2026-10-22T20:15:59.253Z</dcterms:created>
</cp:coreProperties>
</file>