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Объектом обложения сбором признается использование объекта движимого или недвижимого имущества (далее в настоящей главе - объект осуществления торговли) для осуществления плательщиком сбора вида предпринимательской деятельности, в отношении которого установлен сбор, хотя бы один раз в течение квартала.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используются следующие понятия:</w:t>
      </w:r>
    </w:p>
    <w:p>
      <w:pPr>
        <w:spacing w:after="120"/>
        <w:ind w:firstLine="709"/>
      </w:pPr>
      <w:r>
        <w:rPr>
          <w:sz w:val="24"/>
        </w:rPr>
        <w:t xml:space="preserve">1) дата возникновения объекта обложения сбором - дата начала использования объекта осуществления торговли для осуществления вида предпринимательской деятельности, в отношении которого установлен сбор;</w:t>
      </w:r>
    </w:p>
    <w:p>
      <w:pPr>
        <w:spacing w:after="120"/>
        <w:ind w:firstLine="709"/>
      </w:pPr>
      <w:r>
        <w:rPr>
          <w:sz w:val="24"/>
        </w:rPr>
        <w:t xml:space="preserve">2) дата прекращения объекта обложения сбором - дата прекращения использования объекта осуществления торговли для осуществления вида предпринимательской деятельности, в отношении которого установлен сбор.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412</dc:title>
  <dc:creator>АРБИТРАЖ! · arbi.ru</dc:creator>
  <cp:lastModifiedBy>АРБИТРАЖ!</cp:lastModifiedBy>
  <dcterms:created xsi:type="dcterms:W3CDTF">2026-10-22T20:22:57.385Z</dcterms:created>
</cp:coreProperties>
</file>