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1. Сбор устанавливается в отношении осуществления торговой деятельности на объектах осуществления торговли.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к торговой деятельности относятся следующие виды торговли:</w:t>
      </w:r>
    </w:p>
    <w:p>
      <w:pPr>
        <w:spacing w:after="120"/>
        <w:ind w:firstLine="709"/>
      </w:pPr>
      <w:r>
        <w:rPr>
          <w:sz w:val="24"/>
        </w:rPr>
        <w:t xml:space="preserve">1) торговля через объекты стационарной торговой сети, не имеющие торговых залов (за исключением объектов стационарной торговой сети, не имеющих торговых залов, являющихся автозаправочными станциями);</w:t>
      </w:r>
    </w:p>
    <w:p>
      <w:pPr>
        <w:spacing w:after="120"/>
        <w:ind w:firstLine="709"/>
      </w:pPr>
      <w:r>
        <w:rPr>
          <w:sz w:val="24"/>
        </w:rPr>
        <w:t xml:space="preserve">2) торговля через объекты нестационарной торговой сети;</w:t>
      </w:r>
    </w:p>
    <w:p>
      <w:pPr>
        <w:spacing w:after="120"/>
        <w:ind w:firstLine="709"/>
      </w:pPr>
      <w:r>
        <w:rPr>
          <w:sz w:val="24"/>
        </w:rPr>
        <w:t xml:space="preserve">3) торговля через объекты стационарной торговой сети, имеющие торговые залы;</w:t>
      </w:r>
    </w:p>
    <w:p>
      <w:pPr>
        <w:spacing w:after="120"/>
        <w:ind w:firstLine="709"/>
      </w:pPr>
      <w:r>
        <w:rPr>
          <w:sz w:val="24"/>
        </w:rPr>
        <w:t xml:space="preserve">4) торговля, осуществляемая путем отпуска товаров со склада.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к торговой деятельности приравнивается деятельность по организации розничных рынков.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настоящей главы используются следующие понятия:</w:t>
      </w:r>
    </w:p>
    <w:p>
      <w:pPr>
        <w:spacing w:after="120"/>
        <w:ind w:firstLine="709"/>
      </w:pPr>
      <w:r>
        <w:rPr>
          <w:sz w:val="24"/>
        </w:rPr>
        <w:t xml:space="preserve">1) объект осуществления торговли:</w:t>
      </w:r>
    </w:p>
    <w:p>
      <w:pPr>
        <w:spacing w:after="120"/>
        <w:ind w:firstLine="709"/>
      </w:pPr>
      <w:r>
        <w:rPr>
          <w:sz w:val="24"/>
        </w:rPr>
        <w:t xml:space="preserve">в отношении видов торговли, указанных в пункте 2 настоящей статьи, - здание, сооружение, помещение, стационарный или нестационарный торговый объект или торговая точка, с использованием которых плательщиком осуществляется вид деятельности, в отношении которого установлен сбор;</w:t>
      </w:r>
    </w:p>
    <w:p>
      <w:pPr>
        <w:spacing w:after="120"/>
        <w:ind w:firstLine="709"/>
      </w:pPr>
      <w:r>
        <w:rPr>
          <w:sz w:val="24"/>
        </w:rPr>
        <w:t xml:space="preserve">в отношении деятельности по организации розничных рынков - объект недвижимого имущества, с использованием которого управляющая рынком компания осуществляет указанную деятельность;</w:t>
      </w:r>
    </w:p>
    <w:p>
      <w:pPr>
        <w:spacing w:after="120"/>
        <w:ind w:firstLine="709"/>
      </w:pPr>
      <w:r>
        <w:rPr>
          <w:sz w:val="24"/>
        </w:rPr>
        <w:t xml:space="preserve">2) торговля - вид предпринимательской деятельности, связанный с розничной, мелкооптовой и оптовой куплей-продажей товаров, осуществляемый через объекты стационарной торговой сети, нестационарной торговой сети, а также через товарные склады;</w:t>
      </w:r>
    </w:p>
    <w:p>
      <w:pPr>
        <w:spacing w:after="120"/>
        <w:ind w:firstLine="709"/>
      </w:pPr>
      <w:r>
        <w:rPr>
          <w:sz w:val="24"/>
        </w:rPr>
        <w:t xml:space="preserve">3) деятельность по организации розничных рынков - деятельность управляющих рынком компаний, определяемая в соответствии с положениями Федерального закона от 30 декабря 2006 года N 271-ФЗ "О розничных рынках и о внесении изменений в Трудовой кодекс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413</dc:title>
  <dc:creator>АРБИТРАЖ! · arbi.ru</dc:creator>
  <cp:lastModifiedBy>АРБИТРАЖ!</cp:lastModifiedBy>
  <dcterms:created xsi:type="dcterms:W3CDTF">2026-10-22T07:44:34.684Z</dcterms:created>
</cp:coreProperties>
</file>