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Органы местного самоуправления (органы государственной власти городов федерального значения Москвы, Санкт-Петербурга и Севастополя) осуществляют полномочия по сбору, обработке и передаче налоговым органам сведений об объектах обложения сбором в пределах,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Севастополя) определяется орган, осуществляющий полномочия, указанные в пункте 1 настоящей статьи (далее в настоящей статье - уполномоченный орган).</w:t>
      </w:r>
    </w:p>
    <w:p>
      <w:pPr>
        <w:spacing w:after="120"/>
        <w:ind w:firstLine="709"/>
      </w:pPr>
      <w:r>
        <w:rPr>
          <w:sz w:val="24"/>
        </w:rPr>
        <w:t xml:space="preserve">3. Уполномоченный орган в соответствии с законодательством осуществляет контроль за полнотой и достоверностью информации об объектах обложения сбором на территории своего муниципального образования (города федерального значения Москвы, Санкт-Петербурга или Севастополя).</w:t>
      </w:r>
    </w:p>
    <w:p>
      <w:pPr>
        <w:spacing w:after="120"/>
        <w:ind w:firstLine="709"/>
      </w:pPr>
      <w:r>
        <w:rPr>
          <w:sz w:val="24"/>
        </w:rPr>
        <w:t xml:space="preserve">4. При выявлении объектов обложения сбором, в отношении которых в налоговый орган не представлено уведомление или в отношении которых в уведомлении указаны недостоверные сведения,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(формату) и в порядке , которые определяются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Уполномоченный орган информирует плательщика сбора о направлении информации в налоговый орган в течение пяти дней с даты направления информации, указанной в абзаце первом настоящего пункта, с приложением копии соответствующего 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Акты, указанные в настоящем пункте, могут быть обжалованы плательщиком сбора в порядке, установленном законодательством Российской Федерации. В случае отмены соответствующего акта сведения об этом направляются уполномоченным органом в налоговый орган в порядке, предусмотренном абзацем первым настоящего пункта.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</dc:title>
  <dc:creator>АРБИТРАЖ! · arbi.ru</dc:creator>
  <cp:lastModifiedBy>АРБИТРАЖ!</cp:lastModifiedBy>
  <dcterms:created xsi:type="dcterms:W3CDTF">2026-10-22T20:23:20.434Z</dcterms:created>
</cp:coreProperties>
</file>