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418.8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33.1. Туристический налог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12.07.2024 N 176-ФЗ)</w:t>
      </w:r>
    </w:p>
    <w:p>
      <w:pPr>
        <w:spacing w:after="120"/>
        <w:ind w:firstLine="709"/>
      </w:pPr>
      <w:r>
        <w:rPr>
          <w:sz w:val="24"/>
        </w:rPr>
        <w:t xml:space="preserve">Налог уплачивается в бюджет по месту нахождения средства размещения в срок не позднее 28-го числа месяца, следующего за истекшим налоговым периодом.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418.8</dc:title>
  <dc:creator>АРБИТРАЖ! · arbi.ru</dc:creator>
  <cp:lastModifiedBy>АРБИТРАЖ!</cp:lastModifiedBy>
  <dcterms:created xsi:type="dcterms:W3CDTF">2026-10-22T12:13:40.734Z</dcterms:created>
</cp:coreProperties>
</file>