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420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34. Страховые взносы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243-ФЗ)</w:t>
      </w:r>
    </w:p>
    <w:p>
      <w:pPr>
        <w:spacing w:after="120"/>
        <w:ind w:firstLine="709"/>
      </w:pPr>
      <w:r>
        <w:rPr>
          <w:sz w:val="24"/>
        </w:rPr>
        <w:t xml:space="preserve">Перспективы и риски арбитражных споров. Ситуации, связанные со ст. 420 НК РФ</w:t>
      </w:r>
    </w:p>
    <w:p>
      <w:pPr>
        <w:spacing w:after="120"/>
        <w:ind w:firstLine="709"/>
      </w:pPr>
      <w:r>
        <w:rPr>
          <w:sz w:val="24"/>
        </w:rPr>
        <w:t xml:space="preserve">- Контролирующий орган доначислил взносы на оплату медосмотра</w:t>
      </w:r>
    </w:p>
    <w:p>
      <w:pPr>
        <w:spacing w:after="120"/>
        <w:ind w:firstLine="709"/>
      </w:pPr>
      <w:r>
        <w:rPr>
          <w:sz w:val="24"/>
        </w:rPr>
        <w:t xml:space="preserve">1. Объектом обложения страховыми взносами для плательщиков, указанных в абзацах втором и третьем подпункта 1 пункта 1 статьи 419 настоящего Кодекса, если иное не предусмотрено настоящей статьей,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(за исключением вознаграждений, выплачиваемых лицам, указанным в подпункте 2 пункта 1 статьи 419 настоящего Кодекса):</w:t>
      </w:r>
    </w:p>
    <w:p>
      <w:pPr>
        <w:spacing w:after="120"/>
        <w:ind w:firstLine="709"/>
      </w:pPr>
      <w:r>
        <w:rPr>
          <w:sz w:val="24"/>
        </w:rPr>
        <w:t xml:space="preserve">1) в рамках трудовых отношений (в том числе вознаграждения в рамках трудовых договоров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spacing w:after="120"/>
        <w:ind w:firstLine="709"/>
      </w:pPr>
      <w:r>
        <w:rPr>
          <w:sz w:val="24"/>
        </w:rPr>
        <w:t xml:space="preserve">(в ред. Федеральных законов от 31.07.2023 N 389-ФЗ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1.1) по гражданско-правовым договорам, предметом которых являются выполнение работ, оказание услуг, в том числе вознаграждения по гражданско-правовым договорам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w:t>
      </w:r>
    </w:p>
    <w:p>
      <w:pPr>
        <w:spacing w:after="120"/>
        <w:ind w:firstLine="709"/>
      </w:pPr>
      <w:r>
        <w:rPr>
          <w:sz w:val="24"/>
        </w:rPr>
        <w:t xml:space="preserve">(пп. 1.1 введен Федеральным законом от 31.07.2023 N 389-ФЗ;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2) по договорам авторского заказа в пользу авторов произведений;</w:t>
      </w:r>
    </w:p>
    <w:p>
      <w:pPr>
        <w:spacing w:after="120"/>
        <w:ind w:firstLine="709"/>
      </w:pPr>
      <w:r>
        <w:rPr>
          <w:sz w:val="24"/>
        </w:rPr>
        <w:t xml:space="preserve">3) по договорам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издательским лицензионным договорам , лицензионным договорам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2. 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по трудовым договорам, производимые на основании решения общего собрания собственников помещений в многоквартирном доме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и по гражданско-правовым договорам, предметом которых являются выполнение работ, оказание услуг (за исключением вознаграждений, выплачиваемых лицам, указанным в подпункте 2 пункта 1 статьи 419 настоящего Кодекса), в том числе членам совета многоквартирного дома, включая председателя совета многоквартирного дома, избранным собственниками помещений в многоквартирном доме в соответствии с положениями Жилищного кодекса Российской Федерации.</w:t>
      </w:r>
    </w:p>
    <w:p>
      <w:pPr>
        <w:spacing w:after="120"/>
        <w:ind w:firstLine="709"/>
      </w:pPr>
      <w:r>
        <w:rPr>
          <w:sz w:val="24"/>
        </w:rPr>
        <w:t xml:space="preserve">(в ред. Федеральных законов от 31.07.2023 N 389-ФЗ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3. Объектом обложения страховыми взносами для плательщиков, указанных в подпункте 2 пункта 1 статьи 419 настоящего Кодекса, признается осуществление предпринимательской либо иной профессиональной деятельности, а в случаях, предусмотренных абзацем третьим подпункта 1 пункта 1 , подпунктом 2 пункта 1.2 статьи 430 настоящего Кодекса, объектом обложения страховыми взносами также признается доход, полученный плательщиком страховых взносов и определяемый в соответствии с пунктом 9 статьи 430 настоящего Кодекса.</w:t>
      </w:r>
    </w:p>
    <w:p>
      <w:pPr>
        <w:spacing w:after="120"/>
        <w:ind w:firstLine="709"/>
      </w:pPr>
      <w:r>
        <w:rPr>
          <w:sz w:val="24"/>
        </w:rPr>
        <w:t xml:space="preserve">(в ред. Федеральных законов от 27.11.2017 N 335-ФЗ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4. Не признаются объектом обложения страховыми взносами выплаты и иные вознаграждения в рамках гражданско-правовых договоров, предметом которых является переход права собственности или иных вещных прав на имущество (имущественные права), и договоров, связанных с передачей в пользование имущества (имущественных прав), за исключением договоров авторского заказа, договоров об отчуждении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издательских лицензионных договоров, лицензионных договоров о предоставлении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 Не признаются объектом обложения страховыми взносами для плательщиков, указанных в подпункте 1 пункта 1 статьи 419 настоящего Кодекса, выплаты и иные вознаграждения в пользу физических лиц, являющихся иностранными гражданами или лицами без гражданства, по трудовым договорам, заключенным с российской организацией для работы в ее обособленном подразделении, место расположения которого находится за пределами территории Российской Федерации, выплаты и иные вознаграждения, исчисленные в пользу физических лиц, являющихся иностранными гражданами или лицами без гражданства, в связи с осуществлением ими деятельности за пределами территории Российской Федерации в рамках заключенных договоров гражданско-правового характера, предметом которых являются выполнение работ, оказание услуг.</w:t>
      </w:r>
    </w:p>
    <w:p>
      <w:pPr>
        <w:spacing w:after="120"/>
        <w:ind w:firstLine="709"/>
      </w:pPr>
      <w:r>
        <w:rPr>
          <w:sz w:val="24"/>
        </w:rPr>
        <w:t xml:space="preserve">6. Не признаются объектом обложения страховыми взносами выплаты добровольцам (волонтерам) в рамках исполнения заключаемых в соответствии со статьей 17.1 Федерального закона от 11 августа 1995 года N 135-ФЗ "О благотворительной деятельности и добровольчестве (волонтерстве)" гражданско-правовых договоров на возмещение расходов добровольцев (волонтеров), за исключением расходов на питание в размере, превышающем размеры суточных, предусмотренные пунктом 1 статьи 217 настоящего Кодекса.</w:t>
      </w:r>
    </w:p>
    <w:p>
      <w:pPr>
        <w:spacing w:after="120"/>
        <w:ind w:firstLine="709"/>
      </w:pPr>
      <w:r>
        <w:rPr>
          <w:sz w:val="24"/>
        </w:rPr>
        <w:t xml:space="preserve">(в ред. Федеральных законов от 23.04.2018 N 98-ФЗ , от 17.06.2019 N 147-ФЗ )</w:t>
      </w:r>
    </w:p>
    <w:p>
      <w:pPr>
        <w:spacing w:after="120"/>
        <w:ind w:firstLine="709"/>
      </w:pPr>
      <w:r>
        <w:rPr>
          <w:sz w:val="24"/>
        </w:rPr>
        <w:t xml:space="preserve">(см. текст в предыдущей редакции )</w:t>
      </w:r>
    </w:p>
    <w:p>
      <w:pPr>
        <w:spacing w:after="120"/>
        <w:ind w:firstLine="709"/>
      </w:pPr>
      <w:r>
        <w:rPr>
          <w:sz w:val="24"/>
        </w:rPr>
        <w:t xml:space="preserve">7. Не признаются объектом обложения страховыми взносами выплаты иностранным гражданам и лицам без гражданства по трудовым договорам или по гражданско-правовым договорам, которые заключаются с FIFA (Federation Internationale de Football Association) и предметом которых являются выполнение работ, оказание услуг, а также выплаты, производимые волонтерам по гражданско-правовым договорам, которые заключаются с FIFA, дочерними организациями FIFA, Организационным комитетом "Россия-2018" и предметом деятельности которых является участие в мероприятиях, предусмотренных Федеральным законом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на возмещение расходов волонтеров в связи с исполнением указанных договоров в виде оплаты расходов на оформление и выдачу виз, приглашений и аналогичных документов, оплаты стоимости проезда, проживания, питания, спортивной экипировки, обучения, услуг связи, транспортного обеспечения, лингвистического сопровождения, сувенирных изделий, содержащих символику чемпионата мира по футболу FIFA 2018 года, Кубка конфедераций FIFA 2017 года, проводимых в Российской Федерации.</w:t>
      </w:r>
    </w:p>
    <w:p>
      <w:pPr>
        <w:spacing w:after="120"/>
        <w:ind w:firstLine="709"/>
      </w:pPr>
      <w:r>
        <w:rPr>
          <w:sz w:val="24"/>
        </w:rPr>
        <w:t xml:space="preserve">(в ред. Федеральных законов от 30.10.2017 N 303-ФЗ , от 01.05.2019 N 101-ФЗ )</w:t>
      </w:r>
    </w:p>
    <w:p>
      <w:pPr>
        <w:spacing w:after="120"/>
        <w:ind w:firstLine="709"/>
      </w:pPr>
      <w:r>
        <w:rPr>
          <w:sz w:val="24"/>
        </w:rPr>
        <w:t xml:space="preserve">(см. текст в предыдущей редакции )</w:t>
      </w:r>
    </w:p>
    <w:p>
      <w:pPr>
        <w:spacing w:after="120"/>
        <w:ind w:firstLine="709"/>
      </w:pPr>
      <w:r>
        <w:rPr>
          <w:sz w:val="24"/>
        </w:rPr>
        <w:t xml:space="preserve">8. Не признаются объектом обложения страховыми взносами выплаты, осуществляемые по 31 декабря 2021 года включительно иностранным гражданам и лицам без гражданства UEFA (Union of European Football Associations), дочерними организациями UEFA, Российским футбольным союзом, локальной организационной структурой,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по трудовым договорам о выполнении работы, связанной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 и гражданско-правовым договорам, предметом которых является выполнение работ (оказание услуг), связанных с мероприятиями по подготовке и проведению в Российской Федерации чемпионата Европы по футболу UEFA 2020 года, предусмотренными указанным Федеральным законом .</w:t>
      </w:r>
    </w:p>
    <w:p>
      <w:pPr>
        <w:spacing w:after="120"/>
        <w:ind w:firstLine="709"/>
      </w:pPr>
      <w:r>
        <w:rPr>
          <w:sz w:val="24"/>
        </w:rPr>
        <w:t xml:space="preserve">(п. 8 введен Федеральным законом от 01.05.2019 N 101-ФЗ; в ред. Федерального закона от 20.04.2021 N 101-ФЗ)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420</dc:title>
  <dc:creator>АРБИТРАЖ! · arbi.ru</dc:creator>
  <cp:lastModifiedBy>АРБИТРАЖ!</cp:lastModifiedBy>
  <dcterms:created xsi:type="dcterms:W3CDTF">2026-10-23T00:44:23.935Z</dcterms:created>
</cp:coreProperties>
</file>