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422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34. Страховые взносы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Перспективы и риски арбитражных споров. Ситуации, связанные со ст. 422 НК РФ</w:t>
      </w:r>
    </w:p>
    <w:p>
      <w:pPr>
        <w:spacing w:after="120"/>
        <w:ind w:firstLine="709"/>
      </w:pPr>
      <w:r>
        <w:rPr>
          <w:sz w:val="24"/>
        </w:rPr>
        <w:t xml:space="preserve">- Контролирующий орган доначислил взносы на оплату медосмотра</w:t>
      </w:r>
    </w:p>
    <w:p>
      <w:pPr>
        <w:spacing w:after="120"/>
        <w:ind w:firstLine="709"/>
      </w:pPr>
      <w:r>
        <w:rPr>
          <w:sz w:val="24"/>
        </w:rPr>
        <w:t xml:space="preserve">- Контролирующий орган доначислил взносы на оплату путевки, лечения, проезда в отпуск, матпомощь, вознаграждение к празднику и т.п.</w:t>
      </w:r>
    </w:p>
    <w:p>
      <w:pPr>
        <w:spacing w:after="120"/>
        <w:ind w:firstLine="709"/>
      </w:pPr>
      <w:r>
        <w:rPr>
          <w:sz w:val="24"/>
        </w:rPr>
        <w:t xml:space="preserve">- Контролирующий орган доначислил взносы на компенсацию расходов при использовании личного имущества работника</w:t>
      </w:r>
    </w:p>
    <w:p>
      <w:pPr>
        <w:spacing w:after="120"/>
        <w:ind w:firstLine="709"/>
      </w:pPr>
      <w:r>
        <w:rPr>
          <w:sz w:val="24"/>
        </w:rPr>
        <w:t xml:space="preserve">- Контролирующий орган доначислил взносы на сумму оплаты найма жилья, проезда на работу, парковки и т.п.</w:t>
      </w:r>
    </w:p>
    <w:p>
      <w:pPr>
        <w:spacing w:after="120"/>
        <w:ind w:firstLine="709"/>
      </w:pPr>
      <w:r>
        <w:rPr>
          <w:sz w:val="24"/>
        </w:rPr>
        <w:t xml:space="preserve">1. Не подлежат обложению страховыми взносами для плательщиков, указанных в подпункте 1 пункта 1 статьи 419 настоящего Кодекса:</w:t>
      </w:r>
    </w:p>
    <w:p>
      <w:pPr>
        <w:spacing w:after="120"/>
        <w:ind w:firstLine="709"/>
      </w:pPr>
      <w:r>
        <w:rPr>
          <w:sz w:val="24"/>
        </w:rPr>
        <w:t xml:space="preserve">1) государственные пособия, выплачиваемые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том числе пособия по безработице, а также пособия и иные виды обязательного страхового обеспечения по обязательному социальному страхованию;</w:t>
      </w:r>
    </w:p>
    <w:p>
      <w:pPr>
        <w:spacing w:after="120"/>
        <w:ind w:firstLine="709"/>
      </w:pPr>
      <w:r>
        <w:rPr>
          <w:sz w:val="24"/>
        </w:rPr>
        <w:t xml:space="preserve">2) все виды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w:t>
      </w:r>
    </w:p>
    <w:p>
      <w:pPr>
        <w:spacing w:after="120"/>
        <w:ind w:firstLine="709"/>
      </w:pPr>
      <w:r>
        <w:rPr>
          <w:sz w:val="24"/>
        </w:rPr>
        <w:t xml:space="preserve">с возмещением вреда, причиненного увечьем или иным повреждением здоровья;</w:t>
      </w:r>
    </w:p>
    <w:p>
      <w:pPr>
        <w:spacing w:after="120"/>
        <w:ind w:firstLine="709"/>
      </w:pPr>
      <w:r>
        <w:rPr>
          <w:sz w:val="24"/>
        </w:rPr>
        <w:t xml:space="preserve">с возмещением расходов на оплату жилого помещения, питания и продуктов, топлива, или их оплатой, или их бесплатным предоставлением, а также с возмещением расходов на оплату коммунальных услуг или их оплатой;</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с оплатой стоимости и (или) выдачей полагающегося натурального довольствия, а также с выплатой денежных средств взамен этого довольствия;</w:t>
      </w:r>
    </w:p>
    <w:p>
      <w:pPr>
        <w:spacing w:after="120"/>
        <w:ind w:firstLine="709"/>
      </w:pPr>
      <w:r>
        <w:rPr>
          <w:sz w:val="24"/>
        </w:rPr>
        <w:t xml:space="preserve">с 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соревнованиях, а также спортивными судьями для участия в спортивных соревнованиях;</w:t>
      </w:r>
    </w:p>
    <w:p>
      <w:pPr>
        <w:spacing w:after="120"/>
        <w:ind w:firstLine="709"/>
      </w:pPr>
      <w:r>
        <w:rPr>
          <w:sz w:val="24"/>
        </w:rPr>
        <w:t xml:space="preserve">с увольнением работников, за исключением компенсации за неиспользованный отпуск, суммы выплат в виде выходного пособия и среднего месячного заработка на период трудоустройства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организаций, расположенных в районах Крайнего Севера и приравненных к ним местностях, а также компенсации руководителю, заместителям руководителя и главному бухгалтеру организации в части, превышающей трехкратный размер среднего месячного заработка;</w:t>
      </w:r>
    </w:p>
    <w:p>
      <w:pPr>
        <w:spacing w:after="120"/>
        <w:ind w:firstLine="709"/>
      </w:pPr>
      <w:r>
        <w:rPr>
          <w:sz w:val="24"/>
        </w:rPr>
        <w:t xml:space="preserve">с возмещением расходов на профессиональную подготовку, переподготовку и повышение квалификации работников;</w:t>
      </w:r>
    </w:p>
    <w:p>
      <w:pPr>
        <w:spacing w:after="120"/>
        <w:ind w:firstLine="709"/>
      </w:pPr>
      <w:r>
        <w:rPr>
          <w:sz w:val="24"/>
        </w:rPr>
        <w:t xml:space="preserve">абзац утратил силу. - Федеральный закон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с трудоустройством работников, уволенных в связи с осуществлением мероприятий по сокращению численности или штата работников, реорганизацией или ликвидацией организации, в связи с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w:t>
      </w:r>
    </w:p>
    <w:p>
      <w:pPr>
        <w:spacing w:after="120"/>
        <w:ind w:firstLine="709"/>
      </w:pPr>
      <w:r>
        <w:rPr>
          <w:sz w:val="24"/>
        </w:rPr>
        <w:t xml:space="preserve">с возмещением расходов дистанционных работников, связанных с использованием ими для выполнения трудовой функции принадлежащих им или арендованных ими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документально подтвержденных расходов работника;</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с выполнением физическим лицом трудовых обязанностей, в том числе в связи с переездом на работу в другую местность, за исключением выплат в денежной форме за работу с тяжелыми, вредными и (или) опасными условиями труда, кроме компенсационных выплат в размере, эквивалентном стоимости молока или других равноценных пищевых продуктов, выплат в иностранной валюте взамен суточных, предусмотренных пунктом 1 статьи 217 настоящего Кодекса, российскими судоходными компаниями членам экипажей судов заграничного плавания, выплат в иностранной валюте личному составу экипажей российских воздушных судов, выполняющих международные рейсы, а также компенсационных выплат за неиспользованный отпуск, не связанных с увольнением работников;</w:t>
      </w:r>
    </w:p>
    <w:p>
      <w:pPr>
        <w:spacing w:after="120"/>
        <w:ind w:firstLine="709"/>
      </w:pPr>
      <w:r>
        <w:rPr>
          <w:sz w:val="24"/>
        </w:rPr>
        <w:t xml:space="preserve">(в ред. Федерального закона от 17.06.2019 N 147-ФЗ)</w:t>
      </w:r>
    </w:p>
    <w:p>
      <w:pPr>
        <w:spacing w:after="120"/>
        <w:ind w:firstLine="709"/>
      </w:pPr>
      <w:r>
        <w:rPr>
          <w:sz w:val="24"/>
        </w:rPr>
        <w:t xml:space="preserve">(см. текст в предыдущей редакции )</w:t>
      </w:r>
    </w:p>
    <w:p>
      <w:pPr>
        <w:spacing w:after="120"/>
        <w:ind w:firstLine="709"/>
      </w:pPr>
      <w:r>
        <w:rPr>
          <w:sz w:val="24"/>
        </w:rPr>
        <w:t xml:space="preserve">3) суммы единовременной материальной помощи, оказываемой плательщиками:</w:t>
      </w:r>
    </w:p>
    <w:p>
      <w:pPr>
        <w:spacing w:after="120"/>
        <w:ind w:firstLine="709"/>
      </w:pPr>
      <w:r>
        <w:rPr>
          <w:sz w:val="24"/>
        </w:rPr>
        <w:t xml:space="preserve">физическим лицам в связи со стихийным бедствием или другим чрезвычайным обстоятельством в целях возмещения причиненного им материального ущерба или вреда их здоровью, а также физическим лицам, пострадавшим от террористических актов на территории Российской Федерации;</w:t>
      </w:r>
    </w:p>
    <w:p>
      <w:pPr>
        <w:spacing w:after="120"/>
        <w:ind w:firstLine="709"/>
      </w:pPr>
      <w:r>
        <w:rPr>
          <w:sz w:val="24"/>
        </w:rPr>
        <w:t xml:space="preserve">работнику в связи со смертью члена (членов) его семьи ;</w:t>
      </w:r>
    </w:p>
    <w:p>
      <w:pPr>
        <w:spacing w:after="120"/>
        <w:ind w:firstLine="709"/>
      </w:pPr>
      <w:r>
        <w:rPr>
          <w:sz w:val="24"/>
        </w:rPr>
        <w:t xml:space="preserve">работникам (родителям, усыновителям, опекунам) при рождении (усыновлении (удочерении) ребенка, установлении опеки над ребенком, выплачиваемой в течение первого года после рождения (усыновления (удочерения), установления опеки, но не более 1 миллиона рублей на каждого ребенка;</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(за исключением оплаты труда работников), получаемые членами зарегистрированных в установленном порядке семейных (родовых) общин коренных малочисленных народов Севера, Сибири и Дальнего Востока Российской Федерации, занимающихся традиционной хозяйственной деятельностью, от реализации продукции, полученной в результате ведения ими традиционных видов промысла;</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5) суммы страховых платежей (взносов) по обязательному страхованию работников, осуществляемому плательщиком в порядке, установленном законодательством Российской Федерации, суммы платежей (взносов) плательщика по договорам добровольного личного страхования работников, заключаемым на срок не менее одного года, предусматривающим оплату страховщиками медицинских расходов этих застрахованных лиц, суммы платежей (взносов) плательщика по договорам на оказание медицинских услуг работникам, заключаемым на срок не менее одного года с медицинскими организациями, имеющими соответствующие лицензии на осуществление медицинской деятельности, предоставленные в соответствии с законодательством Российской Федерации, суммы платежей (взносов) плательщика по договорам добровольного личного страхования работников, заключаемым исключительно на случай наступления смерти застрахованного лица и (или) причинения вреда здоровью застрахованного лица, а также суммы пенсионных взносов плательщика по договорам негосударственного пенсионного обеспечения;</w:t>
      </w:r>
    </w:p>
    <w:p>
      <w:pPr>
        <w:spacing w:after="120"/>
        <w:ind w:firstLine="709"/>
      </w:pPr>
      <w:r>
        <w:rPr>
          <w:sz w:val="24"/>
        </w:rPr>
        <w:t xml:space="preserve">(в ред. Федерального закона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6 п. 1 ст. 422 (в ред. ФЗ от 17.11.2025 N 418-ФЗ) распространяется на расходы (выплаты), осуществленные с 01.01.2025.</w:t>
      </w:r>
    </w:p>
    <w:p>
      <w:pPr>
        <w:spacing w:after="120"/>
        <w:ind w:firstLine="709"/>
      </w:pPr>
      <w:r>
        <w:rPr>
          <w:sz w:val="24"/>
        </w:rPr>
        <w:t xml:space="preserve">6) взносы работодателя, уплаченные плательщиком в соответствии с Федеральным законом от 30 апреля 2008 года N 56-ФЗ "О дополнительных страховых взносах на накопительную пенсию и государственной поддержке формирования пенсионных накоплений", в размере уплаченных взносов, но не более 12 000 рублей в год в расчете на каждого работника, в пользу которого уплачивались взносы работодателя, а также в размере уплаченных в расчетном периоде сберегательных взносов работодателя по договору долгосрочных сбережений в пользу работника, являющегося одновременно вкладчиком по такому договору и участником такого договора, но не более 12 процентов от базы для исчисления страховых взносов в отношении этого работника за соответствующий расчетный период;</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7) стоимость проезда работника к месту использования отпуска и обратно и стоимость провоза багажа весом до 30 килограммов, а также стоимость проезда неработающих членов его семьи (мужа, жены, несовершеннолетних детей, фактически проживающих с работником) и стоимость провоза ими багажа, оплачиваемые плательщиком страховых взносов лицам, работающим и проживающим в районах Крайнего Севера и приравненных к ним местностях,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трудовыми договорами и (или) коллективными договорами. В случае использования отпуска за пределами территории Российской Федерации не подлежит обложению страховыми взносами стоимость проезда или перелета работника и неработающих членов его семьи (включая стоимость провоза ими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 и неработающие члены его семьи проходят пограничный контроль в пункте пропуска через Государственную границу Российской Федерации;</w:t>
      </w:r>
    </w:p>
    <w:p>
      <w:pPr>
        <w:spacing w:after="120"/>
        <w:ind w:firstLine="709"/>
      </w:pPr>
      <w:r>
        <w:rPr>
          <w:sz w:val="24"/>
        </w:rPr>
        <w:t xml:space="preserve">(пп. 7 в ред. Федерального закона от 03.08.2018 N 300-ФЗ)</w:t>
      </w:r>
    </w:p>
    <w:p>
      <w:pPr>
        <w:spacing w:after="120"/>
        <w:ind w:firstLine="709"/>
      </w:pPr>
      <w:r>
        <w:rPr>
          <w:sz w:val="24"/>
        </w:rPr>
        <w:t xml:space="preserve">(см. текст в предыдущей редакции )</w:t>
      </w:r>
    </w:p>
    <w:p>
      <w:pPr>
        <w:spacing w:after="120"/>
        <w:ind w:firstLine="709"/>
      </w:pPr>
      <w:r>
        <w:rPr>
          <w:sz w:val="24"/>
        </w:rPr>
        <w:t xml:space="preserve">8)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Государственной Думы, кандидатов в депутаты законодательного органа субъекта Российской Федерации, кандидатов на должность в ином органе государственной власти субъекта Российской Федерации, предусмотренном конституцией, уставом субъекта Российской Федерации, избираемых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pPr>
        <w:spacing w:after="120"/>
        <w:ind w:firstLine="709"/>
      </w:pPr>
      <w:r>
        <w:rPr>
          <w:sz w:val="24"/>
        </w:rPr>
        <w:t xml:space="preserve">(в ред. Федеральных законов от 30.11.2016 N 401-ФЗ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8.1) применялся по 31 декабря 2020 года. - Федеральный закон от 26.03.2020 N 68-ФЗ;</w:t>
      </w:r>
    </w:p>
    <w:p>
      <w:pPr>
        <w:spacing w:after="120"/>
        <w:ind w:firstLine="709"/>
      </w:pPr>
      <w:r>
        <w:rPr>
          <w:sz w:val="24"/>
        </w:rPr>
        <w:t xml:space="preserve">(см. текст в предыдущей редакции )</w:t>
      </w:r>
    </w:p>
    <w:p>
      <w:pPr>
        <w:spacing w:after="120"/>
        <w:ind w:firstLine="709"/>
      </w:pPr>
      <w:r>
        <w:rPr>
          <w:sz w:val="24"/>
        </w:rPr>
        <w:t xml:space="preserve">9) стоимость форменной одежды и обмундирования, выдаваемых работникам в соответствии с законодательством Российской Федерации, а также государственным служащим федеральных органов государственной власти бесплатно или с частичной оплатой и остающихся в их личном постоянном пользовании;</w:t>
      </w:r>
    </w:p>
    <w:p>
      <w:pPr>
        <w:spacing w:after="120"/>
        <w:ind w:firstLine="709"/>
      </w:pPr>
      <w:r>
        <w:rPr>
          <w:sz w:val="24"/>
        </w:rPr>
        <w:t xml:space="preserve">10) стоимость льгот по проезду, предоставляемых законодательством Российской Федерации отдельным категориям работников;</w:t>
      </w:r>
    </w:p>
    <w:p>
      <w:pPr>
        <w:spacing w:after="120"/>
        <w:ind w:firstLine="709"/>
      </w:pPr>
      <w:r>
        <w:rPr>
          <w:sz w:val="24"/>
        </w:rPr>
        <w:t xml:space="preserve">11) суммы материальной помощи, оказываемой работодателями своим работникам, не превышающие 4 000 рублей на одного работника за расчетный период ;</w:t>
      </w:r>
    </w:p>
    <w:p>
      <w:pPr>
        <w:spacing w:after="120"/>
        <w:ind w:firstLine="709"/>
      </w:pPr>
      <w:r>
        <w:rPr>
          <w:sz w:val="24"/>
        </w:rPr>
        <w:t xml:space="preserve">12) суммы платы за обучение работников по основным профессиональным образовательным программам и дополнительным профессиональным программам;</w:t>
      </w:r>
    </w:p>
    <w:p>
      <w:pPr>
        <w:spacing w:after="120"/>
        <w:ind w:firstLine="709"/>
      </w:pPr>
      <w:r>
        <w:rPr>
          <w:sz w:val="24"/>
        </w:rPr>
        <w:t xml:space="preserve">13) суммы, выплачиваемые плательщиками своим работникам на возмещение затрат по уплате процентов по займам (кредитам) на приобретение и (или) строительство жилого помещения;</w:t>
      </w:r>
    </w:p>
    <w:p>
      <w:pPr>
        <w:spacing w:after="120"/>
        <w:ind w:firstLine="709"/>
      </w:pPr>
      <w:r>
        <w:rPr>
          <w:sz w:val="24"/>
        </w:rPr>
        <w:t xml:space="preserve">14) суммы денежного довольствия, продовольственного и вещевого обеспечения и иных выплат, получаемых военнослужащими, сотрудниками органов внутренних дел,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таможенных органов Российской Федерации, лицами начальствующего состава органов федеральной фельдъегерской связи, лицами, проходящими службу в войсках национальной гвардии Российской Федерации и имеющими специальные звания полиции, в связи с исполнением обязанностей военной службы и службы в указанных войсках, учреждениях и органах в соответствии с законодательством Российской Федерации;</w:t>
      </w:r>
    </w:p>
    <w:p>
      <w:pPr>
        <w:spacing w:after="120"/>
        <w:ind w:firstLine="709"/>
      </w:pPr>
      <w:r>
        <w:rPr>
          <w:sz w:val="24"/>
        </w:rPr>
        <w:t xml:space="preserve">(в ред. Федеральных законов от 29.05.2019 N 108-ФЗ , от 27.12.2019 N 460-ФЗ )</w:t>
      </w:r>
    </w:p>
    <w:p>
      <w:pPr>
        <w:spacing w:after="120"/>
        <w:ind w:firstLine="709"/>
      </w:pPr>
      <w:r>
        <w:rPr>
          <w:sz w:val="24"/>
        </w:rPr>
        <w:t xml:space="preserve">(см. текст в предыдущей редакции )</w:t>
      </w:r>
    </w:p>
    <w:p>
      <w:pPr>
        <w:spacing w:after="120"/>
        <w:ind w:firstLine="709"/>
      </w:pPr>
      <w:r>
        <w:rPr>
          <w:sz w:val="24"/>
        </w:rPr>
        <w:t xml:space="preserve">15) утратил силу с 1 января 2023 года. - Федеральный закон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16) суммы, выплачиваемые плательщиком на возмещение фактически произведенных и документально подтвержденных расходов физического лица, связанных с выполнением работ, оказанием услуг по договорам гражданско-правового характера, а также оплата плательщиком таких расходов;</w:t>
      </w:r>
    </w:p>
    <w:p>
      <w:pPr>
        <w:spacing w:after="120"/>
        <w:ind w:firstLine="709"/>
      </w:pPr>
      <w:r>
        <w:rPr>
          <w:sz w:val="24"/>
        </w:rPr>
        <w:t xml:space="preserve">(пп. 16 введен Федеральным законом от 23.11.2020 N 374-ФЗ)</w:t>
      </w:r>
    </w:p>
    <w:p>
      <w:pPr>
        <w:spacing w:after="120"/>
        <w:ind w:firstLine="709"/>
      </w:pPr>
      <w:r>
        <w:rPr>
          <w:sz w:val="24"/>
        </w:rPr>
        <w:t xml:space="preserve">17) суммы выплат работникам в размере, не превышающем 12 792 рублей на одного работника, выплаченные работодателями, получившими субсидии из федерального бюджета, предоставляемые субъектам малого и среднего предпринимательства и социально ориентированным некоммерческим организациям в условиях ухудшения ситуации в результате распространения новой коронавирусной инфекции в целях частичной компенсации их затрат, связанных с осуществлением ими деятельности в условиях нерабочих дней в октябре и ноябре 2021 года, а также с проведением в 2021 году мероприятий по адаптации к требованиям о посещении предприятий в отдельных сферах экономики при условии наличия QR-кодов и (или) к иным ограничениям деятельности, направленным на недопущение распространения новой коронавирусной инфекции. Доходы , указанные в настоящем подпункте, исключаются из базы для исчисления страховых взносов однократно в календарном месяце получения такой субсидии или в следующем за ним календарном месяце;</w:t>
      </w:r>
    </w:p>
    <w:p>
      <w:pPr>
        <w:spacing w:after="120"/>
        <w:ind w:firstLine="709"/>
      </w:pPr>
      <w:r>
        <w:rPr>
          <w:sz w:val="24"/>
        </w:rPr>
        <w:t xml:space="preserve">(пп. 17 введен Федеральным законом от 29.11.2021 N 382-ФЗ)</w:t>
      </w:r>
    </w:p>
    <w:p>
      <w:pPr>
        <w:spacing w:after="120"/>
        <w:ind w:firstLine="709"/>
      </w:pPr>
      <w:r>
        <w:rPr>
          <w:sz w:val="24"/>
        </w:rPr>
        <w:t xml:space="preserve">КонсультантПлюс: примечание.</w:t>
      </w:r>
    </w:p>
    <w:p>
      <w:pPr>
        <w:spacing w:after="120"/>
        <w:ind w:firstLine="709"/>
      </w:pPr>
      <w:r>
        <w:rPr>
          <w:sz w:val="24"/>
        </w:rPr>
        <w:t xml:space="preserve">Пп. 18 п. 1 ст. 422 (в ред. ФЗ от 28.11.2025 N 425-ФЗ) распространяется на правоотношения, возникшие с 01.01.2022.</w:t>
      </w:r>
    </w:p>
    <w:p>
      <w:pPr>
        <w:spacing w:after="120"/>
        <w:ind w:firstLine="709"/>
      </w:pPr>
      <w:r>
        <w:rPr>
          <w:sz w:val="24"/>
        </w:rPr>
        <w:t xml:space="preserve">18) выплаты плательщиками в виде безвозмездно переданных денежных средств и (или) иного имущества работникам, призванным на военную службу по мобилизации в Вооруженные Силы Российской Федерации или проходящим военную службу по контракту, заключенному в соответствии со статьей 32 Федерального закона от 28 марта 1998 года N 53-ФЗ "О воинской обязанности и военной службе" в период мобилизации, в период военного положения или в военное время, либо по контракту о пребывании в добровольческом формировании (о добровольном содействии в выполнении задач, возложенных на Вооруженные Силы Российской Федерации, войска национальной гвардии Российской Федерации), при условии, что указанные в настоящем подпункте выплаты связаны с прохождением военной службы по мобилизации или с указанными контрактами.</w:t>
      </w:r>
    </w:p>
    <w:p>
      <w:pPr>
        <w:spacing w:after="120"/>
        <w:ind w:firstLine="709"/>
      </w:pPr>
      <w:r>
        <w:rPr>
          <w:sz w:val="24"/>
        </w:rPr>
        <w:t xml:space="preserve">(пп. 18 введен Федеральным законом от 21.11.2022 N 443-ФЗ; в ред. Федеральных законов от 25.12.2023 N 643-ФЗ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 При оплате плательщиками расходов на командировки работников как в пределах территории Российской Федерации, так и за пределами территории Российской Федерации не подлежат обложению страховыми взносами суточные и выплаты работникам в виде безотчетных сумм, предусмотренные пунктом 1 статьи 217 настоящего Кодекса,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расходы на проезд в аэропорт или на вокзал в местах отправления, назначения, пересадок, на провоз багажа, расходы по найму жилого помещения, оплате услуг связи, получению и регистрации служебного или дипломатического паспорта, на получение виз, оформление полиса добровольного медицинского страхования, требуемого для въезда на территории иностранных государств и пребывания на таких территориях в период служебной командировки, а также расходы, связанные с обменом наличной валюты или чека в банке на наличную иностранную валюту. Аналогичный порядок обложения страховыми взносами применяется к выплатам, производимым физическим лицам, находящимся во властном или в административном подчинении организации, а также членам совета директоров или любого аналогичного органа компании, прибывающим (выезжающим) для участия в заседании совета директоров, правления или другого аналогичного органа этой компании.</w:t>
      </w:r>
    </w:p>
    <w:p>
      <w:pPr>
        <w:spacing w:after="120"/>
        <w:ind w:firstLine="709"/>
      </w:pPr>
      <w:r>
        <w:rPr>
          <w:sz w:val="24"/>
        </w:rPr>
        <w:t xml:space="preserve">(в ред. Федеральных законов от 21.11.2022 N 443-ФЗ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При выплате плательщиками в соответствии с законодательством Российской Федерации сумм суточных или полевого довольствия работникам, постоянная работа которых осуществляется в пути или имеет разъездной характер, и работникам, работающим в полевых условиях или участвующим в работах экспедиционного характера, а также надбавки за вахтовый метод работы взамен суточных лицам, выполняющим работы вахтовым методом, за каждый календарный день пребывания в местах производства работ в период вахты и за фактические дни нахождения в пути от места нахождения работодателя (пункта сбора) до места выполнения работы и обратно указанные суммы не подлежат обложению страховыми взносами в размере, не превышающем размера соответствующих выплат, предусмотренного пунктом 1 статьи 217 настоящего Кодекса.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3. В базу для исчисления страховых взносов помимо выплат, указанных в пунктах 1 и 2 настоящей статьи, также не включаются:</w:t>
      </w:r>
    </w:p>
    <w:p>
      <w:pPr>
        <w:spacing w:after="120"/>
        <w:ind w:firstLine="709"/>
      </w:pPr>
      <w:r>
        <w:rPr>
          <w:sz w:val="24"/>
        </w:rPr>
        <w:t xml:space="preserve">1) - 2) утратили силу с 1 января 2023 года. - Федеральный закон от 14.07.2022 N 239-ФЗ;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Подпункт 3 п. 3 ст. 422 применяется в отношении выплат, полученных в 2017, 2018 и 2019 гг. (ФЗ от 30.11.2016 N 401-ФЗ (в редакции от 27.11.2018)).</w:t>
      </w:r>
    </w:p>
    <w:p>
      <w:pPr>
        <w:spacing w:after="120"/>
        <w:ind w:firstLine="709"/>
      </w:pPr>
      <w:r>
        <w:rPr>
          <w:sz w:val="24"/>
        </w:rPr>
        <w:t xml:space="preserve">3) суммы выплат (вознаграждений), указанные в пункте 70 статьи 217 настоящего Кодекса.</w:t>
      </w:r>
    </w:p>
    <w:p>
      <w:pPr>
        <w:spacing w:after="120"/>
        <w:ind w:firstLine="709"/>
      </w:pPr>
      <w:r>
        <w:rPr>
          <w:sz w:val="24"/>
        </w:rPr>
        <w:t xml:space="preserve">(пп. 3 введен Федеральным законом от 30.11.2016 N 401-ФЗ)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422</dc:title>
  <dc:creator>АРБИТРАЖ! · arbi.ru</dc:creator>
  <cp:lastModifiedBy>АРБИТРАЖ!</cp:lastModifiedBy>
  <dcterms:created xsi:type="dcterms:W3CDTF">2026-10-22T08:59:07.723Z</dcterms:created>
</cp:coreProperties>
</file>