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428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Контролирующий орган доначислил взносы по доптарифу на выплаты работнику, который в течение месяца фактически не был занят в особых условиях</w:t>
      </w:r>
    </w:p>
    <w:p>
      <w:pPr>
        <w:spacing w:after="120"/>
        <w:ind w:firstLine="709"/>
      </w:pPr>
      <w:r>
        <w:rPr>
          <w:sz w:val="24"/>
        </w:rPr>
        <w:t xml:space="preserve">- Контролирующий орган доначислил взносы по доптарифу на выплаты работнику, получающему пенсию по старости или не имеющему права на ее досрочное получение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Застрахованное лицо хочет обязать организацию (ИП) произвести начисление (уплату) пенсионных взносов по доптарифу</w:t>
      </w:r>
    </w:p>
    <w:p>
      <w:pPr>
        <w:spacing w:after="120"/>
        <w:ind w:firstLine="709"/>
      </w:pPr>
      <w:r>
        <w:rPr>
          <w:sz w:val="24"/>
        </w:rPr>
        <w:t xml:space="preserve">1. Для плательщиков, указанных в подпункте 1 пункта 1 статьи 419 настоящего Кодекса, в отношении выплат и иных вознаграждений в пользу физических лиц, занятых на видах работ, указанных в пункте 1 части 1 статьи 30 Федерального закона от 28 декабря 2013 года N 400-ФЗ "О страховых пенсиях", применяется дополнительный тариф страховых взносов на обязательное пенсионное страхование в размере 9 процентов (за исключением случаев, предусмотренных пунктом 3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2. Для плательщиков, указанных в подпункте 1 пункта 1 статьи 419 настоящего Кодекса, в отношении выплат и иных вознаграждений в пользу физических лиц, занятых на видах работ, указанных в пунктах 2 - 18 части 1 статьи 30 Федерального закона от 28 декабря 2013 года N 400-ФЗ "О страховых пенсиях", применяется дополнительный тариф страховых взносов на обязательное пенсионное страхование в размере 6 процентов (за исключением случаев, предусмотренных пунктом 3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3. Для плательщиков, указанных в пунктах 1 и 2 настоящей статьи, в зависимости от установленного по результатам специальной оценки условий труда, проводимой в порядке , установленном законодательством Российской Федерации,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страхование:</w:t>
      </w:r>
    </w:p>
    <w:p>
      <w:pPr>
        <w:spacing w:after="120"/>
        <w:ind w:firstLine="709"/>
      </w:pPr>
      <w:r>
        <w:rPr>
          <w:sz w:val="24"/>
        </w:rPr>
        <w:t xml:space="preserve">Класс условий труда</w:t>
      </w:r>
    </w:p>
    <w:p>
      <w:pPr>
        <w:spacing w:after="120"/>
        <w:ind w:firstLine="709"/>
      </w:pPr>
      <w:r>
        <w:rPr>
          <w:sz w:val="24"/>
        </w:rPr>
        <w:t xml:space="preserve">Подкласс условий труда</w:t>
      </w:r>
    </w:p>
    <w:p>
      <w:pPr>
        <w:spacing w:after="120"/>
        <w:ind w:firstLine="709"/>
      </w:pPr>
      <w:r>
        <w:rPr>
          <w:sz w:val="24"/>
        </w:rPr>
        <w:t xml:space="preserve">Дополнительный тариф страхового взноса</w:t>
      </w:r>
    </w:p>
    <w:p>
      <w:pPr>
        <w:spacing w:after="120"/>
        <w:ind w:firstLine="709"/>
      </w:pPr>
      <w:r>
        <w:rPr>
          <w:sz w:val="24"/>
        </w:rPr>
        <w:t xml:space="preserve">Опасный</w:t>
      </w:r>
    </w:p>
    <w:p>
      <w:pPr>
        <w:spacing w:after="120"/>
        <w:ind w:firstLine="709"/>
      </w:pPr>
      <w:r>
        <w:rPr>
          <w:sz w:val="24"/>
        </w:rPr>
        <w:t xml:space="preserve">4</w:t>
      </w:r>
    </w:p>
    <w:p>
      <w:pPr>
        <w:spacing w:after="120"/>
        <w:ind w:firstLine="709"/>
      </w:pPr>
      <w:r>
        <w:rPr>
          <w:sz w:val="24"/>
        </w:rPr>
        <w:t xml:space="preserve">8,0 процента</w:t>
      </w:r>
    </w:p>
    <w:p>
      <w:pPr>
        <w:spacing w:after="120"/>
        <w:ind w:firstLine="709"/>
      </w:pPr>
      <w:r>
        <w:rPr>
          <w:sz w:val="24"/>
        </w:rPr>
        <w:t xml:space="preserve">Вредный</w:t>
      </w:r>
    </w:p>
    <w:p>
      <w:pPr>
        <w:spacing w:after="120"/>
        <w:ind w:firstLine="709"/>
      </w:pPr>
      <w:r>
        <w:rPr>
          <w:sz w:val="24"/>
        </w:rPr>
        <w:t xml:space="preserve">3.4</w:t>
      </w:r>
    </w:p>
    <w:p>
      <w:pPr>
        <w:spacing w:after="120"/>
        <w:ind w:firstLine="709"/>
      </w:pPr>
      <w:r>
        <w:rPr>
          <w:sz w:val="24"/>
        </w:rPr>
        <w:t xml:space="preserve">7,0 процента</w:t>
      </w:r>
    </w:p>
    <w:p>
      <w:pPr>
        <w:spacing w:after="120"/>
        <w:ind w:firstLine="709"/>
      </w:pPr>
      <w:r>
        <w:rPr>
          <w:sz w:val="24"/>
        </w:rPr>
        <w:t xml:space="preserve">3.3</w:t>
      </w:r>
    </w:p>
    <w:p>
      <w:pPr>
        <w:spacing w:after="120"/>
        <w:ind w:firstLine="709"/>
      </w:pPr>
      <w:r>
        <w:rPr>
          <w:sz w:val="24"/>
        </w:rPr>
        <w:t xml:space="preserve">6,0 процента</w:t>
      </w:r>
    </w:p>
    <w:p>
      <w:pPr>
        <w:spacing w:after="120"/>
        <w:ind w:firstLine="709"/>
      </w:pPr>
      <w:r>
        <w:rPr>
          <w:sz w:val="24"/>
        </w:rPr>
        <w:t xml:space="preserve">3.2</w:t>
      </w:r>
    </w:p>
    <w:p>
      <w:pPr>
        <w:spacing w:after="120"/>
        <w:ind w:firstLine="709"/>
      </w:pPr>
      <w:r>
        <w:rPr>
          <w:sz w:val="24"/>
        </w:rPr>
        <w:t xml:space="preserve">4,0 процента</w:t>
      </w:r>
    </w:p>
    <w:p>
      <w:pPr>
        <w:spacing w:after="120"/>
        <w:ind w:firstLine="709"/>
      </w:pPr>
      <w:r>
        <w:rPr>
          <w:sz w:val="24"/>
        </w:rPr>
        <w:t xml:space="preserve">3.1</w:t>
      </w:r>
    </w:p>
    <w:p>
      <w:pPr>
        <w:spacing w:after="120"/>
        <w:ind w:firstLine="709"/>
      </w:pPr>
      <w:r>
        <w:rPr>
          <w:sz w:val="24"/>
        </w:rPr>
        <w:t xml:space="preserve">2,0 процента</w:t>
      </w:r>
    </w:p>
    <w:p>
      <w:pPr>
        <w:spacing w:after="120"/>
        <w:ind w:firstLine="709"/>
      </w:pPr>
      <w:r>
        <w:rPr>
          <w:sz w:val="24"/>
        </w:rPr>
        <w:t xml:space="preserve">Допустимый</w:t>
      </w:r>
    </w:p>
    <w:p>
      <w:pPr>
        <w:spacing w:after="120"/>
        <w:ind w:firstLine="709"/>
      </w:pPr>
      <w:r>
        <w:rPr>
          <w:sz w:val="24"/>
        </w:rPr>
        <w:t xml:space="preserve">2</w:t>
      </w:r>
    </w:p>
    <w:p>
      <w:pPr>
        <w:spacing w:after="120"/>
        <w:ind w:firstLine="709"/>
      </w:pPr>
      <w:r>
        <w:rPr>
          <w:sz w:val="24"/>
        </w:rPr>
        <w:t xml:space="preserve">0,0 процента</w:t>
      </w:r>
    </w:p>
    <w:p>
      <w:pPr>
        <w:spacing w:after="120"/>
        <w:ind w:firstLine="709"/>
      </w:pPr>
      <w:r>
        <w:rPr>
          <w:sz w:val="24"/>
        </w:rPr>
        <w:t xml:space="preserve">Оптимальный</w:t>
      </w:r>
    </w:p>
    <w:p>
      <w:pPr>
        <w:spacing w:after="120"/>
        <w:ind w:firstLine="709"/>
      </w:pPr>
      <w:r>
        <w:rPr>
          <w:sz w:val="24"/>
        </w:rPr>
        <w:t xml:space="preserve">1</w:t>
      </w:r>
    </w:p>
    <w:p>
      <w:pPr>
        <w:spacing w:after="120"/>
        <w:ind w:firstLine="709"/>
      </w:pPr>
      <w:r>
        <w:rPr>
          <w:sz w:val="24"/>
        </w:rPr>
        <w:t xml:space="preserve">0,0 процента.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428</dc:title>
  <dc:creator>АРБИТРАЖ! · arbi.ru</dc:creator>
  <cp:lastModifiedBy>АРБИТРАЖ!</cp:lastModifiedBy>
  <dcterms:created xsi:type="dcterms:W3CDTF">2026-10-22T20:20:59.970Z</dcterms:created>
</cp:coreProperties>
</file>