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430</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34. Страховые взносы</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03.07.2016 N 243-ФЗ)</w:t>
      </w:r>
    </w:p>
    <w:p>
      <w:pPr>
        <w:spacing w:after="120"/>
        <w:ind w:firstLine="709"/>
      </w:pPr>
      <w:r>
        <w:rPr>
          <w:sz w:val="24"/>
        </w:rPr>
        <w:t xml:space="preserve">Перспективы и риски арбитражных споров и споров в суде общей юрисдикции. Ситуации, связанные со ст. 430 НК РФ</w:t>
      </w:r>
    </w:p>
    <w:p>
      <w:pPr>
        <w:spacing w:after="120"/>
        <w:ind w:firstLine="709"/>
      </w:pPr>
      <w:r>
        <w:rPr>
          <w:sz w:val="24"/>
        </w:rPr>
        <w:t xml:space="preserve">Арбитражные споры:</w:t>
      </w:r>
    </w:p>
    <w:p>
      <w:pPr>
        <w:spacing w:after="120"/>
        <w:ind w:firstLine="709"/>
      </w:pPr>
      <w:r>
        <w:rPr>
          <w:sz w:val="24"/>
        </w:rPr>
        <w:t xml:space="preserve">- Контролирующий орган доначислил взносы (отказал в их возврате) ИП на УСН из-за определения им доходов для расчета взносов за себя с учетом расходов (убытков)</w:t>
      </w:r>
    </w:p>
    <w:p>
      <w:pPr>
        <w:spacing w:after="120"/>
        <w:ind w:firstLine="709"/>
      </w:pPr>
      <w:r>
        <w:rPr>
          <w:sz w:val="24"/>
        </w:rPr>
        <w:t xml:space="preserve">Споры в суде общей юрисдикции:</w:t>
      </w:r>
    </w:p>
    <w:p>
      <w:pPr>
        <w:spacing w:after="120"/>
        <w:ind w:firstLine="709"/>
      </w:pPr>
      <w:r>
        <w:rPr>
          <w:sz w:val="24"/>
        </w:rPr>
        <w:t xml:space="preserve">- Плательщик (бывший ИП) оспаривает взыскание с него пенсионных взносов и взносов на ОМС, ссылаясь на то, что фактически предпринимательскую деятельность не осуществлял (доход не получал)</w:t>
      </w:r>
    </w:p>
    <w:p>
      <w:pPr>
        <w:spacing w:after="120"/>
        <w:ind w:firstLine="709"/>
      </w:pPr>
      <w:r>
        <w:rPr>
          <w:sz w:val="24"/>
        </w:rPr>
        <w:t xml:space="preserve">1. Плательщики, указанные в подпункте 2 пункта 1 статьи 419 настоящего Кодекса, уплачивают:</w:t>
      </w:r>
    </w:p>
    <w:p>
      <w:pPr>
        <w:spacing w:after="120"/>
        <w:ind w:firstLine="709"/>
      </w:pPr>
      <w:r>
        <w:rPr>
          <w:sz w:val="24"/>
        </w:rPr>
        <w:t xml:space="preserve">1) страховые взносы на обязательное пенсионное страхование в размере, который определяется в следующем порядке, если иное не предусмотрено настоящей статьей:</w:t>
      </w:r>
    </w:p>
    <w:p>
      <w:pPr>
        <w:spacing w:after="120"/>
        <w:ind w:firstLine="709"/>
      </w:pPr>
      <w:r>
        <w:rPr>
          <w:sz w:val="24"/>
        </w:rPr>
        <w:t xml:space="preserve">в случае, если величина дохода плательщика за расчетный период не превышает 300 000 рублей, - в фиксированном размере 32 448 рублей за расчетный период 2021 года, 34 445 рублей за расчетный период 2022 года;</w:t>
      </w:r>
    </w:p>
    <w:p>
      <w:pPr>
        <w:spacing w:after="120"/>
        <w:ind w:firstLine="709"/>
      </w:pPr>
      <w:r>
        <w:rPr>
          <w:sz w:val="24"/>
        </w:rPr>
        <w:t xml:space="preserve">(в ред. Федеральных законов от 15.10.2020 N 322-ФЗ , от 14.07.2022 N 239-ФЗ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величина дохода плательщика за расчетный период превышает 300 000 рублей, - в фиксированном размере страховых взносов, установленном абзацем вторым настоящего подпункта, плюс 1,0 процента суммы дохода плательщика, превышающего 300 000 рублей за расчетный период.</w:t>
      </w:r>
    </w:p>
    <w:p>
      <w:pPr>
        <w:spacing w:after="120"/>
        <w:ind w:firstLine="709"/>
      </w:pPr>
      <w:r>
        <w:rPr>
          <w:sz w:val="24"/>
        </w:rPr>
        <w:t xml:space="preserve">(в ред. Федерального закона от 15.10.2020 N 322-ФЗ)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размер страховых взносов на обязательное пенсионное страхование за расчетный период не может быть более восьмикратного фиксированного размера страховых взносов на обязательное пенсионное страхование, установленного абзацем вторым настоящего подпункта;</w:t>
      </w:r>
    </w:p>
    <w:p>
      <w:pPr>
        <w:spacing w:after="120"/>
        <w:ind w:firstLine="709"/>
      </w:pPr>
      <w:r>
        <w:rPr>
          <w:sz w:val="24"/>
        </w:rPr>
        <w:t xml:space="preserve">2) страховые взносы на обязательное медицинское страхование в фиксированном размере 8 426 рублей за расчетный период 2021 года, 8 766 рублей за расчетный период 2022 года.</w:t>
      </w:r>
    </w:p>
    <w:p>
      <w:pPr>
        <w:spacing w:after="120"/>
        <w:ind w:firstLine="709"/>
      </w:pPr>
      <w:r>
        <w:rPr>
          <w:sz w:val="24"/>
        </w:rPr>
        <w:t xml:space="preserve">(в ред. Федеральных законов от 15.10.2020 N 322-ФЗ , от 14.07.2022 N 239-ФЗ )</w:t>
      </w:r>
    </w:p>
    <w:p>
      <w:pPr>
        <w:spacing w:after="120"/>
        <w:ind w:firstLine="709"/>
      </w:pPr>
      <w:r>
        <w:rPr>
          <w:sz w:val="24"/>
        </w:rPr>
        <w:t xml:space="preserve">(см. текст в предыдущей редакции )</w:t>
      </w:r>
    </w:p>
    <w:p>
      <w:pPr>
        <w:spacing w:after="120"/>
        <w:ind w:firstLine="709"/>
      </w:pPr>
      <w:r>
        <w:rPr>
          <w:sz w:val="24"/>
        </w:rPr>
        <w:t xml:space="preserve">(п. 1 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1.1. Для индивидуальных предпринимателей, осуществляющих деятельность в отраслях российской экономики, в наибольшей степени пострадавших в условиях ухудшения ситуации в результате распространения новой коронавирусной инфекции, перечень которых утверждается Правительством Российской Федерации, страховые взносы на обязательное пенсионное страхование в фиксированном размере за расчетный период 2020 года составляют 20 318 рублей.</w:t>
      </w:r>
    </w:p>
    <w:p>
      <w:pPr>
        <w:spacing w:after="120"/>
        <w:ind w:firstLine="709"/>
      </w:pPr>
      <w:r>
        <w:rPr>
          <w:sz w:val="24"/>
        </w:rPr>
        <w:t xml:space="preserve">Индивидуальные предприниматели признаются осуществляющими деятельность в соответствующей отрасли российской экономики, в наибольшей степени пострадавшей в условиях ухудшения ситуации в результате распространения новой коронавирусной инфекции, в порядке, аналогичном порядку, применяемому для определения лиц, в отношении которых предусмотрено продление установленных законодательством о налогах и сборах сроков уплаты налогов (авансовых платежей по налогам), в том числе предусмотренных специальными налоговыми режимами, сборов, страховых взносов в соответствии с подпунктами 2 и 3 пункта 3 статьи 4 настоящего Кодекса, и установленному Правительством Российской Федерации.</w:t>
      </w:r>
    </w:p>
    <w:p>
      <w:pPr>
        <w:spacing w:after="120"/>
        <w:ind w:firstLine="709"/>
      </w:pPr>
      <w:r>
        <w:rPr>
          <w:sz w:val="24"/>
        </w:rPr>
        <w:t xml:space="preserve">(п. 1.1 введен Федеральным законом от 08.06.2020 N 172-ФЗ)</w:t>
      </w:r>
    </w:p>
    <w:p>
      <w:pPr>
        <w:spacing w:after="120"/>
        <w:ind w:firstLine="709"/>
      </w:pPr>
      <w:r>
        <w:rPr>
          <w:sz w:val="24"/>
        </w:rPr>
        <w:t xml:space="preserve">1.2. Плательщики, указанные в подпункте 2 пункта 1 статьи 419 настоящего Кодекса, начиная с 2023 года уплачивают:</w:t>
      </w:r>
    </w:p>
    <w:p>
      <w:pPr>
        <w:spacing w:after="120"/>
        <w:ind w:firstLine="709"/>
      </w:pPr>
      <w:r>
        <w:rPr>
          <w:sz w:val="24"/>
        </w:rPr>
        <w:t xml:space="preserve">1) в случае, если величина дохода плательщика за расчетный период не превышает 300 000 рублей, - страховые взносы на обязательное пенсионное страхование, на обязательное медицинское страхование в совокупном фиксированном размере 45 842 рублей за расчетный период 2023 года, 49 500 рублей за расчетный период 2024 года, 53 658 рублей за расчетный период 2025 года, 57 390 рублей за расчетный период 2026 года, 61 154 рублей за расчетный период 2027 года, если иное не предусмотрено настоящей статьей;</w:t>
      </w:r>
    </w:p>
    <w:p>
      <w:pPr>
        <w:spacing w:after="120"/>
        <w:ind w:firstLine="709"/>
      </w:pPr>
      <w:r>
        <w:rPr>
          <w:sz w:val="24"/>
        </w:rPr>
        <w:t xml:space="preserve">(в ред. Федеральных законов от 31.07.2023 N 389-ФЗ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если величина дохода плательщика за расчетный период превышает 300 000 рублей, - страховые взносы на обязательное пенсионное страхование, на обязательное медицинское страхование в совокупном фиксированном размере, установленном подпунктом 1 настоящего пункта, а также страховые взносы на обязательное пенсионное страхование в размере 1,0 процента суммы дохода плательщика, превышающего 300 000 рублей за расчетный период. При этом размер страховых взносов на обязательное пенсионное страхование с дохода плательщика, превышающего 300 000 рублей за расчетный период, не может быть более 257 061 рубля за расчетный период 2023 года, не может быть более 277 571 рубля за расчетный период 2024 года, не может быть более 300 888 рублей за расчетный период 2025 года, не может быть более 321 818 рублей за расчетный период 2026 года, не может быть более 342 923 рублей за расчетный период 2027 года.</w:t>
      </w:r>
    </w:p>
    <w:p>
      <w:pPr>
        <w:spacing w:after="120"/>
        <w:ind w:firstLine="709"/>
      </w:pPr>
      <w:r>
        <w:rPr>
          <w:sz w:val="24"/>
        </w:rPr>
        <w:t xml:space="preserve">(в ред. Федеральных законов от 31.07.2023 N 389-ФЗ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(п. 1.2 введен Федеральным законом от 14.07.2022 N 239-ФЗ)</w:t>
      </w:r>
    </w:p>
    <w:p>
      <w:pPr>
        <w:spacing w:after="120"/>
        <w:ind w:firstLine="709"/>
      </w:pPr>
      <w:r>
        <w:rPr>
          <w:sz w:val="24"/>
        </w:rPr>
        <w:t xml:space="preserve">1.3. Плательщики, указанные в подпункте 2 пункта 1 статьи 419 настоящего Кодекса, поставленные на учет в налоговых органах на территории Донецкой Народной Республики, Луганской Народной Республики, Запорожской области или Херсонской области и осуществляющие деятельность в указанных субъектах Российской Федерации, уплачивают страховые взносы на обязательное пенсионное страхование, на обязательное медицинское страхование только в совокупном фиксированном размере 14 400 рублей за расчетный период 2023 года, 25 200 рублей за расчетный период 2024 года, 36 000 рублей за расчетный период 2025 года, а начиная с 2026 года в размере, установленном пунктом 1.2 настоящей статьи, если иное не предусмотрено настоящей статьей.</w:t>
      </w:r>
    </w:p>
    <w:p>
      <w:pPr>
        <w:spacing w:after="120"/>
        <w:ind w:firstLine="709"/>
      </w:pPr>
      <w:r>
        <w:rPr>
          <w:sz w:val="24"/>
        </w:rPr>
        <w:t xml:space="preserve">(п. 1.3 введен Федеральным законом от 04.08.2023 N 427-ФЗ)</w:t>
      </w:r>
    </w:p>
    <w:p>
      <w:pPr>
        <w:spacing w:after="120"/>
        <w:ind w:firstLine="709"/>
      </w:pPr>
      <w:r>
        <w:rPr>
          <w:sz w:val="24"/>
        </w:rPr>
        <w:t xml:space="preserve">1.4. Плательщики , указанные в подпункте 2 пункта 1 статьи 419 настоящего Кодекса, являющиеся получателями пенсии за выслугу лет или пенсии по инвалидности в соответствии с Законом Российской Федерации от 12 февраля 1993 года N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уплачивают страховые взносы на обязательное медицинское страхование в размере установленного Бюджетным кодексом Российской Федерации норматива 19,8922 процента от совокупного фиксированного размера страховых взносов, установленного подпунктом 1 пункта 1.2 или пунктом 1.3 настоящей статьи, если иное не предусмотрено настоящей статьей.</w:t>
      </w:r>
    </w:p>
    <w:p>
      <w:pPr>
        <w:spacing w:after="120"/>
        <w:ind w:firstLine="709"/>
      </w:pPr>
      <w:r>
        <w:rPr>
          <w:sz w:val="24"/>
        </w:rPr>
        <w:t xml:space="preserve">(п. 1.4 введен Федеральным законом от 04.08.2023 N 427-ФЗ)</w:t>
      </w:r>
    </w:p>
    <w:p>
      <w:pPr>
        <w:spacing w:after="120"/>
        <w:ind w:firstLine="709"/>
      </w:pPr>
      <w:r>
        <w:rPr>
          <w:sz w:val="24"/>
        </w:rPr>
        <w:t xml:space="preserve">1.5. Плательщики, указанные в подпункте 2 пункта 1 статьи 419 настоящего Кодекса, осуществляющие одновременно несколько видов деятельности, указанных в подпункте 2 пункта 1 статьи 419 настоящего Кодекса, уплачивают:</w:t>
      </w:r>
    </w:p>
    <w:p>
      <w:pPr>
        <w:spacing w:after="120"/>
        <w:ind w:firstLine="709"/>
      </w:pPr>
      <w:r>
        <w:rPr>
          <w:sz w:val="24"/>
        </w:rPr>
        <w:t xml:space="preserve">1) в случае, если величина совокупного дохода плательщика от всех видов осуществляемой деятельности за расчетный период не превышает 300 000 рублей, - однократно страховые взносы на обязательное пенсионное страхование, на обязательное медицинское страхование в фиксированных размерах, установленных пунктом 1 или 1.1 настоящей статьи, или в совокупном фиксированном размере, установленном подпунктом 1 пункта 1.2 или пунктом 1.3 настоящей статьи, или в размере, установленном пунктом 1.4 настоящей статьи;</w:t>
      </w:r>
    </w:p>
    <w:p>
      <w:pPr>
        <w:spacing w:after="120"/>
        <w:ind w:firstLine="709"/>
      </w:pPr>
      <w:r>
        <w:rPr>
          <w:sz w:val="24"/>
        </w:rPr>
        <w:t xml:space="preserve">2) в случае, если величина совокупного дохода плательщика (за исключением плательщиков, указанных в пункте 1.3 настоящей статьи, уплачивающих страховые взносы за расчетные периоды 2023 - 2025 годов, в пункте 1.4 настоящей статьи) от всех видов осуществляемой деятельности за расчетный период превышает 300 000 рублей, - однократно страховые взносы на обязательное пенсионное страхование, на обязательное медицинское страхование в фиксированных размерах или в совокупном фиксированном размере, установленных подпунктом 1 настоящего пункта, а также страховые взносы на обязательное пенсионное страхование в размере 1,0 процента суммы совокупного дохода плательщика от всех видов осуществляемой деятельности, превышающего 300 000 рублей за расчетный период, с учетом предельных величин, установленных абзацем четвертым подпункта 1 пункта 1 или подпунктом 2 пункта 1.2 настоящей статьи.</w:t>
      </w:r>
    </w:p>
    <w:p>
      <w:pPr>
        <w:spacing w:after="120"/>
        <w:ind w:firstLine="709"/>
      </w:pPr>
      <w:r>
        <w:rPr>
          <w:sz w:val="24"/>
        </w:rPr>
        <w:t xml:space="preserve">Индивидуальные предприниматели, применяющие специальный налоговый режим "Автоматизированная упрощенная система налогообложения", установленный Федеральным законом от 25 февраля 2022 года N 17-ФЗ "О проведении эксперимента по установлению специального налогового режима "Автоматизированная упрощенная система налогообложения", и осуществляющие одновременно иную профессиональную деятельность, указанную в подпункте 2 пункта 1 статьи 419 настоящего Кодекса (за исключением плательщиков, указанных в пункте 1.3 настоящей статьи, уплачивающих страховые взносы за расчетные периоды 2023 - 2025 годов, в пункте 1.4 настоящей статьи), уплачивают страховые взносы только на обязательное пенсионное страхование в размере 1,0 процента суммы дохода от иной профессиональной деятельности, указанной в подпункте 2 пункта 1 статьи 419 настоящего Кодекса, превышающего 300 000 рублей за расчетный период, с учетом предельных величин, установленных абзацем четвертым подпункта 1 пункта 1 или подпунктом 2 пункта 1.2 настоящей статьи.</w:t>
      </w:r>
    </w:p>
    <w:p>
      <w:pPr>
        <w:spacing w:after="120"/>
        <w:ind w:firstLine="709"/>
      </w:pPr>
      <w:r>
        <w:rPr>
          <w:sz w:val="24"/>
        </w:rPr>
        <w:t xml:space="preserve">(п. 1.5 введен Федеральным законом от 28.11.2025 N 425-ФЗ)</w:t>
      </w:r>
    </w:p>
    <w:p>
      <w:pPr>
        <w:spacing w:after="120"/>
        <w:ind w:firstLine="709"/>
      </w:pPr>
      <w:r>
        <w:rPr>
          <w:sz w:val="24"/>
        </w:rPr>
        <w:t xml:space="preserve">2. Главы крестьянских (фермерских) хозяйств уплачивают страховые взносы на обязательное пенсионное страхование и на обязательное медицинское страхование за себя и за каждого члена крестьянского (фермерского) хозяйства.</w:t>
      </w:r>
    </w:p>
    <w:p>
      <w:pPr>
        <w:spacing w:after="120"/>
        <w:ind w:firstLine="709"/>
      </w:pPr>
      <w:r>
        <w:rPr>
          <w:sz w:val="24"/>
        </w:rPr>
        <w:t xml:space="preserve">При этом размер страховых взносов на обязательное пенсионное страхование в целом по крестьянскому (фермерскому) хозяйству определяется как произведение фиксированного размера страховых взносов, составляющего 32 448 рублей за расчетный период 2021 года, 34 445 рублей за расчетный период 2022 года, и количества всех членов крестьянского (фермерского) хозяйства, включая главу крестьянского (фермерского) хозяйства.</w:t>
      </w:r>
    </w:p>
    <w:p>
      <w:pPr>
        <w:spacing w:after="120"/>
        <w:ind w:firstLine="709"/>
      </w:pPr>
      <w:r>
        <w:rPr>
          <w:sz w:val="24"/>
        </w:rPr>
        <w:t xml:space="preserve">(в ред. Федеральных законов от 27.11.2017 N 335-ФЗ , от 15.10.2020 N 322-ФЗ , от 14.07.2022 N 239-ФЗ )</w:t>
      </w:r>
    </w:p>
    <w:p>
      <w:pPr>
        <w:spacing w:after="120"/>
        <w:ind w:firstLine="709"/>
      </w:pPr>
      <w:r>
        <w:rPr>
          <w:sz w:val="24"/>
        </w:rPr>
        <w:t xml:space="preserve">(см. текст в предыдущей редакции )</w:t>
      </w:r>
    </w:p>
    <w:p>
      <w:pPr>
        <w:spacing w:after="120"/>
        <w:ind w:firstLine="709"/>
      </w:pPr>
      <w:r>
        <w:rPr>
          <w:sz w:val="24"/>
        </w:rPr>
        <w:t xml:space="preserve">Размер страховых взносов на обязательное медицинское страхование в целом по крестьянскому (фермерскому) хозяйству определяется за расчетный период как произведение фиксированного размера страховых взносов, составляющего 8 426 рублей за расчетный период 2021 года, 8 766 рублей за расчетный период 2022 года, и количества всех членов крестьянского (фермерского) хозяйства, включая главу крестьянского (фермерского) хозяйства.</w:t>
      </w:r>
    </w:p>
    <w:p>
      <w:pPr>
        <w:spacing w:after="120"/>
        <w:ind w:firstLine="709"/>
      </w:pPr>
      <w:r>
        <w:rPr>
          <w:sz w:val="24"/>
        </w:rPr>
        <w:t xml:space="preserve">(абзац введен Федеральным законом от 27.11.2017 N 335-ФЗ; в ред. Федеральных законов от 15.10.2020 N 322-ФЗ , от 14.07.2022 N 239-ФЗ )</w:t>
      </w:r>
    </w:p>
    <w:p>
      <w:pPr>
        <w:spacing w:after="120"/>
        <w:ind w:firstLine="709"/>
      </w:pPr>
      <w:r>
        <w:rPr>
          <w:sz w:val="24"/>
        </w:rPr>
        <w:t xml:space="preserve">(см. текст в предыдущей редакции )</w:t>
      </w:r>
    </w:p>
    <w:p>
      <w:pPr>
        <w:spacing w:after="120"/>
        <w:ind w:firstLine="709"/>
      </w:pPr>
      <w:r>
        <w:rPr>
          <w:sz w:val="24"/>
        </w:rPr>
        <w:t xml:space="preserve">2.1. Главы крестьянских (фермерских) хозяйств начиная с 2023 года уплачивают страховые взносы на обязательное пенсионное страхование, на обязательное медицинское страхование в совокупном фиксированном размере за себя и за каждого члена крестьянского (фермерского) хозяйства.</w:t>
      </w:r>
    </w:p>
    <w:p>
      <w:pPr>
        <w:spacing w:after="120"/>
        <w:ind w:firstLine="709"/>
      </w:pPr>
      <w:r>
        <w:rPr>
          <w:sz w:val="24"/>
        </w:rPr>
        <w:t xml:space="preserve">При этом размер указанных страховых взносов в целом по крестьянскому (фермерскому) хозяйству за расчетный период определяется как произведение совокупного фиксированного размера страховых взносов, установленного подпунктом 1 пункта 1.2 или пунктом 1.3 настоящей статьи, и количества всех членов крестьянского (фермерского) хозяйства, включая главу крестьянского (фермерского) хозяйства.</w:t>
      </w:r>
    </w:p>
    <w:p>
      <w:pPr>
        <w:spacing w:after="120"/>
        <w:ind w:firstLine="709"/>
      </w:pPr>
      <w:r>
        <w:rPr>
          <w:sz w:val="24"/>
        </w:rPr>
        <w:t xml:space="preserve">(п. 2.1 в ред. Федерального закона от 04.08.2023 N 427-ФЗ)</w:t>
      </w:r>
    </w:p>
    <w:p>
      <w:pPr>
        <w:spacing w:after="120"/>
        <w:ind w:firstLine="709"/>
      </w:pPr>
      <w:r>
        <w:rPr>
          <w:sz w:val="24"/>
        </w:rPr>
        <w:t xml:space="preserve">(см. текст в предыдущей редакции )</w:t>
      </w:r>
    </w:p>
    <w:p>
      <w:pPr>
        <w:spacing w:after="120"/>
        <w:ind w:firstLine="709"/>
      </w:pPr>
      <w:r>
        <w:rPr>
          <w:sz w:val="24"/>
        </w:rPr>
        <w:t xml:space="preserve">3. Если плательщики начинают осуществлять предпринимательскую либо иную профессиональную деятельность в течение расчетного периода, фиксированный размер страховых взносов, подлежащих уплате ими за этот расчетный период, определяется пропорционально количеству календарных месяцев начиная с календарного месяца начала деятельности. За неполный месяц деятельности фиксированный размер страховых взносов определяется пропорционально количеству календарных дней этого месяца.</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4. В целях реализации пункта 3 настоящей статьи календарным месяцем начала деятельности признается:</w:t>
      </w:r>
    </w:p>
    <w:p>
      <w:pPr>
        <w:spacing w:after="120"/>
        <w:ind w:firstLine="709"/>
      </w:pPr>
      <w:r>
        <w:rPr>
          <w:sz w:val="24"/>
        </w:rPr>
        <w:t xml:space="preserve">1) для индивидуального предпринимателя календарный месяц, в котором произведена его государственная регистрация в качестве индивидуального предпринимателя;</w:t>
      </w:r>
    </w:p>
    <w:p>
      <w:pPr>
        <w:spacing w:after="120"/>
        <w:ind w:firstLine="709"/>
      </w:pPr>
      <w:r>
        <w:rPr>
          <w:sz w:val="24"/>
        </w:rPr>
        <w:t xml:space="preserve">2) для адвоката, медиатора, нотариуса, занимающегося частной практикой, арбитражного управляющего, оценщика, патентного поверенного и иных лиц, занимающихся в установленном законодательством Российской Федерации порядке частной практикой, - календарный месяц, в котором адвокат, нотариус, занимающийся частной практикой, арбитражный управляющий, занимающийся частной практикой оценщик, патентный поверенный, медиатор и иные лица, занимающиеся в установленном законодательством Российской Федерации порядке частной практикой, поставлены на учет в налоговом органе.</w:t>
      </w:r>
    </w:p>
    <w:p>
      <w:pPr>
        <w:spacing w:after="120"/>
        <w:ind w:firstLine="709"/>
      </w:pPr>
      <w:r>
        <w:rPr>
          <w:sz w:val="24"/>
        </w:rPr>
        <w:t xml:space="preserve">(пп. 2 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5. Если плательщики прекращают осуществлять предпринимательскую либо иную профессиональную деятельность в течение расчетного периода, соответствующий фиксированный размер страховых взносов, подлежащих уплате ими за этот расчетный период, определяется пропорционально количеству календарных месяцев по месяц, в котором утратила силу государственная регистрация физического лица в качестве индивидуального предпринимателя, или адвокат, нотариус, занимающийся частной практикой, арбитражный управляющий, занимающиеся частной практикой оценщик, патентный поверенный, медиатор и иные лица, занимающиеся в установленном законодательством Российской Федерации порядке частной практикой, сняты с учета в налоговых органах.</w:t>
      </w:r>
    </w:p>
    <w:p>
      <w:pPr>
        <w:spacing w:after="120"/>
        <w:ind w:firstLine="709"/>
      </w:pPr>
      <w:r>
        <w:rPr>
          <w:sz w:val="24"/>
        </w:rPr>
        <w:t xml:space="preserve">(в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За неполный месяц деятельности соответствующий фиксированный размер страховых взносов определяется пропорционально количеству календарных дней этого месяца по дату государственной регистрации прекращения физическим лицом деятельности в качестве индивидуального предпринимателя, дату снятия с учета в налоговых органах адвоката, нотариуса, занимающегося частной практикой, арбитражного управляющего, оценщика, медиатора, патентного поверенного и иных лиц, занимающихся в установленном законодательством Российской Федерации порядке частной практикой, включительно.</w:t>
      </w:r>
    </w:p>
    <w:p>
      <w:pPr>
        <w:spacing w:after="120"/>
        <w:ind w:firstLine="709"/>
      </w:pPr>
      <w:r>
        <w:rPr>
          <w:sz w:val="24"/>
        </w:rPr>
        <w:t xml:space="preserve">6. Плательщики, указанные в подпункте 2 пункта 1 статьи 419 настоящего Кодекса, не исчисляют и не уплачивают страховые взносы по обязательному социальному страхованию на случай временной нетрудоспособности и в связи с материнством.</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7 ст. 430 см. Постановление КС РФ от 09.04.2021 N 12-П.</w:t>
      </w:r>
    </w:p>
    <w:p>
      <w:pPr>
        <w:spacing w:after="120"/>
        <w:ind w:firstLine="709"/>
      </w:pPr>
      <w:r>
        <w:rPr>
          <w:sz w:val="24"/>
        </w:rPr>
        <w:t xml:space="preserve">7. Плательщики, указанные в подпункте 2 пункта 1 статьи 419 настоящего Кодекса, не исчисляют и не уплачивают страховые взносы:</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7 ст. 430 (в ред. ФЗ от 28.11.2025 N 425-ФЗ) распространяется на правоотношения, возникшие с 24.02.2022.</w:t>
      </w:r>
    </w:p>
    <w:p>
      <w:pPr>
        <w:spacing w:after="120"/>
        <w:ind w:firstLine="709"/>
      </w:pPr>
      <w:r>
        <w:rPr>
          <w:sz w:val="24"/>
        </w:rPr>
        <w:t xml:space="preserve">за периоды, указанные в пункте 1 (в части военной службы по призыву), пунктах 3 , 5 - 8 , 12 части 1 статьи 12 Федерального закона от 28 декабря 2013 года N 400-ФЗ "О страховых пенсиях", периоды прохождения военной службы по контракту , заключенному в соответствии со статьей 32 Федерального закона от 28 марта 1998 года N 53-ФЗ "О воинской обязанности и военной службе" в период мобилизации, в период военного положения или в военное время, в течение которых ими не осуществлялась соответствующая деятельность, при условии представления ими в налоговый орган по месту учета заявления об освобождении от уплаты страховых взносов и подтверждающих документов в срок не позднее трех лет с даты возникновения права на освобождение от уплаты страховых взносов;</w:t>
      </w:r>
    </w:p>
    <w:p>
      <w:pPr>
        <w:spacing w:after="120"/>
        <w:ind w:firstLine="709"/>
      </w:pPr>
      <w:r>
        <w:rPr>
          <w:sz w:val="24"/>
        </w:rPr>
        <w:t xml:space="preserve">(в ред. Федеральных законов от 31.07.2023 N 389-ФЗ , от 08.08.2024 N 259-ФЗ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за периоды, в которых приостановлен статус адвоката, при условии представления в налоговый орган по месту учета заявления об освобождении от уплаты страховых взносов в срок не позднее трех лет с даты возникновения права на освобождение от уплаты страховых взносов.</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(п. 7 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8. В случае, если в течение расчетного периода плательщиками, имеющими право на освобождение от уплаты страховых взносов на основании пункта 7 настоящей статьи, осуществлялась соответствующая деятельность, такие плательщики уплачивают страховые взносы в соответствующих размерах пропорционально количеству календарных месяцев, в течение которых ими осуществлялась указанная деятельность.</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За неполный месяц деятельности фиксированный размер страховых взносов определяется пропорционально количеству календарных дней этого месяца, в течение которых плательщиком осуществлялась указанная деятельность.</w:t>
      </w:r>
    </w:p>
    <w:p>
      <w:pPr>
        <w:spacing w:after="120"/>
        <w:ind w:firstLine="709"/>
      </w:pPr>
      <w:r>
        <w:rPr>
          <w:sz w:val="24"/>
        </w:rPr>
        <w:t xml:space="preserve">(абзац введен Федеральным законом от 29.09.2019 N 325-ФЗ; 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9. В целях применения положений пунктов 1 , 1.2 и 1.5 настоящей статьи доход учитывается следующим образом:</w:t>
      </w:r>
    </w:p>
    <w:p>
      <w:pPr>
        <w:spacing w:after="120"/>
        <w:ind w:firstLine="709"/>
      </w:pPr>
      <w:r>
        <w:rPr>
          <w:sz w:val="24"/>
        </w:rPr>
        <w:t xml:space="preserve">(в ред. Федеральных законов от 04.08.2023 N 427-ФЗ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1) для плательщиков, уплачивающих налог на доходы физических лиц, - в соответствии со статьей 210 настоящего Кодекса (в части дохода от предпринимательской и (или) иной профессиональной деятельности) с учетом уменьшения на профессиональные налоговые вычеты, указанные в статье 221 настоящего Кодекса (за исключением страховых взносов на обязательное пенсионное страхование и страховых взносов на обязательное медицинское страхование);</w:t>
      </w:r>
    </w:p>
    <w:p>
      <w:pPr>
        <w:spacing w:after="120"/>
        <w:ind w:firstLine="709"/>
      </w:pPr>
      <w:r>
        <w:rPr>
          <w:sz w:val="24"/>
        </w:rPr>
        <w:t xml:space="preserve">(в ред. Федеральных законов от 28.12.2016 N 475-ФЗ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2) для плательщиков, применяющих систему налогообложения для сельскохозяйственных товаропроизводителей (сельскохозяйственный налог), - в соответствии с пунктом 1 статьи 346.5 настоящего Кодекса с учетом уменьшения полученных ими доходов на расходы, указанные в пункте 2 статьи 346.5 настоящего Кодекса (за исключением страховых взносов на обязательное пенсионное страхование, на обязательное медицинское страхование, установленных настоящей статьей);</w:t>
      </w:r>
    </w:p>
    <w:p>
      <w:pPr>
        <w:spacing w:after="120"/>
        <w:ind w:firstLine="709"/>
      </w:pPr>
      <w:r>
        <w:rPr>
          <w:sz w:val="24"/>
        </w:rPr>
        <w:t xml:space="preserve">(пп. 2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 для плательщиков, применяющих упрощенную систему налогообложения с объектом налогообложения в виде доходов, - в соответствии со статьей 346.15 настоящего Кодекса;</w:t>
      </w:r>
    </w:p>
    <w:p>
      <w:pPr>
        <w:spacing w:after="120"/>
        <w:ind w:firstLine="709"/>
      </w:pPr>
      <w:r>
        <w:rPr>
          <w:sz w:val="24"/>
        </w:rPr>
        <w:t xml:space="preserve">(пп. 3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3.1) для плательщиков, применяющих упрощенную систему налогообложения с объектом налогообложения в виде доходов, уменьшенных на величину расходов, - в соответствии со статьей 346.15 настоящего Кодекса с учетом уменьшения полученных ими доходов на расходы, указанные в статьях 346.16 и 346.17 настоящего Кодекса (за исключением страховых взносов на обязательное пенсионное страхование, на обязательное медицинское страхование, установленных настоящей статьей);</w:t>
      </w:r>
    </w:p>
    <w:p>
      <w:pPr>
        <w:spacing w:after="120"/>
        <w:ind w:firstLine="709"/>
      </w:pPr>
      <w:r>
        <w:rPr>
          <w:sz w:val="24"/>
        </w:rPr>
        <w:t xml:space="preserve">(пп. 3.1 введен Федеральным законом от 28.11.2025 N 425-ФЗ)</w:t>
      </w:r>
    </w:p>
    <w:p>
      <w:pPr>
        <w:spacing w:after="120"/>
        <w:ind w:firstLine="709"/>
      </w:pPr>
      <w:r>
        <w:rPr>
          <w:sz w:val="24"/>
        </w:rPr>
        <w:t xml:space="preserve">4) утратил силу. - Федеральный закон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5) для плательщиков, применяющих патентную систему налогообложения, - в соответствии со статьями 346.47 и 346.51 настоящего Кодекса;</w:t>
      </w:r>
    </w:p>
    <w:p>
      <w:pPr>
        <w:spacing w:after="120"/>
        <w:ind w:firstLine="709"/>
      </w:pPr>
      <w:r>
        <w:rPr>
          <w:sz w:val="24"/>
        </w:rPr>
        <w:t xml:space="preserve">6) для плательщиков, применяющих более одного режима налогообложения, - облагаемые доходы от деятельности суммируются.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430</dc:title>
  <dc:creator>АРБИТРАЖ! · arbi.ru</dc:creator>
  <cp:lastModifiedBy>АРБИТРАЖ!</cp:lastModifiedBy>
  <dcterms:created xsi:type="dcterms:W3CDTF">2026-10-22T20:22:22.852Z</dcterms:created>
</cp:coreProperties>
</file>