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ст. 5</w:t>
      </w:r>
    </w:p>
    <w:p>
      <w:pPr>
        <w:spacing w:after="120"/>
        <w:ind w:firstLine="709"/>
      </w:pPr>
      <w:r>
        <w:rPr>
          <w:sz w:val="24"/>
        </w:rPr>
        <w:t xml:space="preserve">Акт: Налоговый кодекс Российской Федерации № 146-ФЗ (часть первая), 117-ФЗ (часть вторая)</w:t>
      </w:r>
    </w:p>
    <w:p>
      <w:pPr>
        <w:spacing w:after="120"/>
        <w:ind w:firstLine="709"/>
      </w:pPr>
      <w:r>
        <w:rPr>
          <w:sz w:val="24"/>
        </w:rPr>
        <w:t xml:space="preserve">Источник: https://www.consultant.ru/document/cons_doc_LAW_19671/</w:t>
      </w:r>
    </w:p>
    <w:p>
      <w:pPr>
        <w:spacing w:after="120"/>
        <w:ind w:firstLine="709"/>
      </w:pPr>
      <w:r>
        <w:rPr>
          <w:sz w:val="24"/>
        </w:rPr>
        <w:t xml:space="preserve">Раздел: Глава 1. Законодательство о налогах и сборах и иные нормативные правовые акты о налогах и сборах</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КонсультантПлюс: примечание.</w:t>
      </w:r>
    </w:p>
    <w:p>
      <w:pPr>
        <w:spacing w:after="120"/>
        <w:ind w:firstLine="709"/>
      </w:pPr>
      <w:r>
        <w:rPr>
          <w:sz w:val="24"/>
        </w:rPr>
        <w:t xml:space="preserve">О выявлении конституционно-правового смысла п. 1 ст. 5 см. Постановление КС РФ от 02.07.2013 N 17-П.</w:t>
      </w:r>
    </w:p>
    <w:p>
      <w:pPr>
        <w:spacing w:after="120"/>
        <w:ind w:firstLine="709"/>
      </w:pPr>
      <w:r>
        <w:rPr>
          <w:sz w:val="24"/>
        </w:rPr>
        <w:t xml:space="preserve">1. Акты законодательства о налогах вступают в силу не ранее чем по истечении одного месяца со дня их официального опубликования и не ранее 1-го числа очередного налогового периода по соответствующему налогу, за исключением случаев, предусмотренных настоящей статьей.</w:t>
      </w:r>
    </w:p>
    <w:p>
      <w:pPr>
        <w:spacing w:after="120"/>
        <w:ind w:firstLine="709"/>
      </w:pPr>
      <w:r>
        <w:rPr>
          <w:sz w:val="24"/>
        </w:rPr>
        <w:t xml:space="preserve">Акты законодательства о сборах вступают в силу не ранее чем по истечении одного месяца со дня их официального опубликования, за исключением случаев, предусмотренных настоящей статьей.</w:t>
      </w:r>
    </w:p>
    <w:p>
      <w:pPr>
        <w:spacing w:after="120"/>
        <w:ind w:firstLine="709"/>
      </w:pPr>
      <w:r>
        <w:rPr>
          <w:sz w:val="24"/>
        </w:rPr>
        <w:t xml:space="preserve">Акты законодательства о налогах и сборах в части регулирования страховых взносов вступают в силу не ранее чем по истечении одного месяца со дня их официального опубликования и не ранее 1-го числа очередного расчетного периода по страховым взносам, за исключением случаев, предусмотренных настоящей статьей.</w:t>
      </w:r>
    </w:p>
    <w:p>
      <w:pPr>
        <w:spacing w:after="120"/>
        <w:ind w:firstLine="709"/>
      </w:pPr>
      <w:r>
        <w:rPr>
          <w:sz w:val="24"/>
        </w:rPr>
        <w:t xml:space="preserve">(абзац введен Федеральным законом от 03.07.2016 N 243-ФЗ)</w:t>
      </w:r>
    </w:p>
    <w:p>
      <w:pPr>
        <w:spacing w:after="120"/>
        <w:ind w:firstLine="709"/>
      </w:pPr>
      <w:r>
        <w:rPr>
          <w:sz w:val="24"/>
        </w:rPr>
        <w:t xml:space="preserve">Федеральные законы, вносящие изменения в настоящий Кодекс в части установления новых налогов (за исключением специальных налоговых режимов) и (или) сборов, а также акты законодательства о налогах и сборах субъектов Российской Федерации, нормативные правовые акты представительных органов муниципальных образований, нормативные правовые акты представительного органа федеральной территории "Сириус", вводящие налоги, вступают в силу не ранее 1 января года, следующего за годом их принятия, но не ранее одного месяца со дня их официального опубликования.</w:t>
      </w:r>
    </w:p>
    <w:p>
      <w:pPr>
        <w:spacing w:after="120"/>
        <w:ind w:firstLine="709"/>
      </w:pPr>
      <w:r>
        <w:rPr>
          <w:sz w:val="24"/>
        </w:rPr>
        <w:t xml:space="preserve">(в ред. Федеральных законов от 09.07.1999 N 154-ФЗ , от 27.07.2006 N 137-ФЗ , от 11.06.2021 N 199-ФЗ , от 25.02.2022 N 18-ФЗ )</w:t>
      </w:r>
    </w:p>
    <w:p>
      <w:pPr>
        <w:spacing w:after="120"/>
        <w:ind w:firstLine="709"/>
      </w:pPr>
      <w:r>
        <w:rPr>
          <w:sz w:val="24"/>
        </w:rPr>
        <w:t xml:space="preserve">(см. текст в предыдущей редакции )</w:t>
      </w:r>
    </w:p>
    <w:p>
      <w:pPr>
        <w:spacing w:after="120"/>
        <w:ind w:firstLine="709"/>
      </w:pPr>
      <w:r>
        <w:rPr>
          <w:sz w:val="24"/>
        </w:rPr>
        <w:t xml:space="preserve">Акты законодательства о налогах и сборах, указанные в пунктах 3 и 4 настоящей статьи, могут вступать в силу в сроки, прямо предусмотренные этими актами, но не ранее даты их официального опубликования.</w:t>
      </w:r>
    </w:p>
    <w:p>
      <w:pPr>
        <w:spacing w:after="120"/>
        <w:ind w:firstLine="709"/>
      </w:pPr>
      <w:r>
        <w:rPr>
          <w:sz w:val="24"/>
        </w:rPr>
        <w:t xml:space="preserve">(в ред. Федерального закона от 23.07.2013 N 248-ФЗ)</w:t>
      </w:r>
    </w:p>
    <w:p>
      <w:pPr>
        <w:spacing w:after="120"/>
        <w:ind w:firstLine="709"/>
      </w:pPr>
      <w:r>
        <w:rPr>
          <w:sz w:val="24"/>
        </w:rPr>
        <w:t xml:space="preserve">(см. текст в предыдущей редакции )</w:t>
      </w:r>
    </w:p>
    <w:p>
      <w:pPr>
        <w:spacing w:after="120"/>
        <w:ind w:firstLine="709"/>
      </w:pPr>
      <w:r>
        <w:rPr>
          <w:sz w:val="24"/>
        </w:rPr>
        <w:t xml:space="preserve">2. Акты законодательства о налогах и сборах, устанавливающие новые налоги, сборы и (или) страховые взносы, повышающие налоговые ставки, размеры сборов и (или) тарифы страховых взносов, устанавливающие или отягчающие ответственность за нарушение законодательства о налогах и сборах, устанавливающие новые обязанности или иным образом ухудшающие положение налогоплательщиков, плательщиков сборов и (или) плательщиков страховых взносов, а также иных участников отношений, регулируемых законодательством о налогах и сборах, обратной силы не имеют.</w:t>
      </w:r>
    </w:p>
    <w:p>
      <w:pPr>
        <w:spacing w:after="120"/>
        <w:ind w:firstLine="709"/>
      </w:pPr>
      <w:r>
        <w:rPr>
          <w:sz w:val="24"/>
        </w:rPr>
        <w:t xml:space="preserve">(п. 2 в ред. Федерального закона от 03.07.2016 N 243-ФЗ)</w:t>
      </w:r>
    </w:p>
    <w:p>
      <w:pPr>
        <w:spacing w:after="120"/>
        <w:ind w:firstLine="709"/>
      </w:pPr>
      <w:r>
        <w:rPr>
          <w:sz w:val="24"/>
        </w:rPr>
        <w:t xml:space="preserve">(см. текст в предыдущей редакции )</w:t>
      </w:r>
    </w:p>
    <w:p>
      <w:pPr>
        <w:spacing w:after="120"/>
        <w:ind w:firstLine="709"/>
      </w:pPr>
      <w:r>
        <w:rPr>
          <w:sz w:val="24"/>
        </w:rPr>
        <w:t xml:space="preserve">3. Акты законодательства о налогах и сборах, устраняющие или смягчающие ответственность за нарушение законодательства о налогах и сборах либо устанавливающие дополнительные гарантии защиты прав налогоплательщиков, плательщиков сборов, плательщиков страховых взносов, налоговых агентов, их представителей, имеют обратную силу.</w:t>
      </w:r>
    </w:p>
    <w:p>
      <w:pPr>
        <w:spacing w:after="120"/>
        <w:ind w:firstLine="709"/>
      </w:pPr>
      <w:r>
        <w:rPr>
          <w:sz w:val="24"/>
        </w:rPr>
        <w:t xml:space="preserve">(в ред. Федеральных законов от 09.07.1999 N 154-ФЗ , от 03.07.2016 N 243-ФЗ )</w:t>
      </w:r>
    </w:p>
    <w:p>
      <w:pPr>
        <w:spacing w:after="120"/>
        <w:ind w:firstLine="709"/>
      </w:pPr>
      <w:r>
        <w:rPr>
          <w:sz w:val="24"/>
        </w:rPr>
        <w:t xml:space="preserve">(см. текст в предыдущей редакции )</w:t>
      </w:r>
    </w:p>
    <w:p>
      <w:pPr>
        <w:spacing w:after="120"/>
        <w:ind w:firstLine="709"/>
      </w:pPr>
      <w:r>
        <w:rPr>
          <w:sz w:val="24"/>
        </w:rPr>
        <w:t xml:space="preserve">4. Акты законодательства о налогах и сборах, отменяющие налоги, сборы и (или) страховые взносы, снижающие налоговые ставки, размеры сборов и (или) тарифы страховых взносов, устраняющие обязанности налогоплательщиков, плательщиков сборов, плательщиков страховых взносов, налоговых агентов, их представителей или иным образом улучшающие их положение, могут иметь обратную силу , если прямо предусматривают это.</w:t>
      </w:r>
    </w:p>
    <w:p>
      <w:pPr>
        <w:spacing w:after="120"/>
        <w:ind w:firstLine="709"/>
      </w:pPr>
      <w:r>
        <w:rPr>
          <w:sz w:val="24"/>
        </w:rPr>
        <w:t xml:space="preserve">(п. 4 в ред. Федерального закона от 03.07.2016 N 243-ФЗ)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П. 4.1 ст. 5 (в ред. ФЗ от 02.08.2019 N 269-ФЗ) применяется в отношении налогоплательщиков - участников специальных инвестиционных контрактов, заключенных после 02.09.2019.</w:t>
      </w:r>
    </w:p>
    <w:p>
      <w:pPr>
        <w:spacing w:after="120"/>
        <w:ind w:firstLine="709"/>
      </w:pPr>
      <w:r>
        <w:rPr>
          <w:sz w:val="24"/>
        </w:rPr>
        <w:t xml:space="preserve">4.1. Положения актов законодательства о налогах и сборах в части увеличения и (или) отмены пониженных налоговых ставок, установленных для налогоплательщиков - участников специальных инвестиционных контрактов в связи с выполнением ими специального инвестиционного контракта в соответствии с Федеральным законом от 31 декабря 2014 года N 488-ФЗ "О промышленной политике в Российской Федерации", и (или) в части отмены или изменения условий предоставления налоговых льгот и иных преференций (включая особый порядок и сроки уплаты, порядок исчисления налогов и сборов), установленных для таких налогоплательщиков, не применяются в отношении указанных налогоплательщиков до наступления наиболее ранней из следующих дат:</w:t>
      </w:r>
    </w:p>
    <w:p>
      <w:pPr>
        <w:spacing w:after="120"/>
        <w:ind w:firstLine="709"/>
      </w:pPr>
      <w:r>
        <w:rPr>
          <w:sz w:val="24"/>
        </w:rPr>
        <w:t xml:space="preserve">(в ред. Федерального закона от 02.08.2019 N 269-ФЗ)</w:t>
      </w:r>
    </w:p>
    <w:p>
      <w:pPr>
        <w:spacing w:after="120"/>
        <w:ind w:firstLine="709"/>
      </w:pPr>
      <w:r>
        <w:rPr>
          <w:sz w:val="24"/>
        </w:rPr>
        <w:t xml:space="preserve">(см. текст в предыдущей редакции )</w:t>
      </w:r>
    </w:p>
    <w:p>
      <w:pPr>
        <w:spacing w:after="120"/>
        <w:ind w:firstLine="709"/>
      </w:pPr>
      <w:r>
        <w:rPr>
          <w:sz w:val="24"/>
        </w:rPr>
        <w:t xml:space="preserve">даты утраты налогоплательщиком статуса участника специального инвестиционного контракта;</w:t>
      </w:r>
    </w:p>
    <w:p>
      <w:pPr>
        <w:spacing w:after="120"/>
        <w:ind w:firstLine="709"/>
      </w:pPr>
      <w:r>
        <w:rPr>
          <w:sz w:val="24"/>
        </w:rPr>
        <w:t xml:space="preserve">даты окончания сроков действия налоговых ставок, налоговых льгот, порядка исчисления налогов, порядка и сроков уплаты налогов, установленных на дату заключения специального инвестиционного контракта, если дата окончания сроков действия налоговых ставок, налоговых льгот, порядка исчисления налогов, порядка и сроков уплаты налогов, установленных на дату заключения специального инвестиционного контракта, наступает ранее даты утраты налогоплательщиком статуса налогоплательщика - участника специального инвестиционного контракта.</w:t>
      </w:r>
    </w:p>
    <w:p>
      <w:pPr>
        <w:spacing w:after="120"/>
        <w:ind w:firstLine="709"/>
      </w:pPr>
      <w:r>
        <w:rPr>
          <w:sz w:val="24"/>
        </w:rPr>
        <w:t xml:space="preserve">(в ред. Федерального закона от 02.08.2019 N 269-ФЗ)</w:t>
      </w:r>
    </w:p>
    <w:p>
      <w:pPr>
        <w:spacing w:after="120"/>
        <w:ind w:firstLine="709"/>
      </w:pPr>
      <w:r>
        <w:rPr>
          <w:sz w:val="24"/>
        </w:rPr>
        <w:t xml:space="preserve">(см. текст в предыдущей редакции )</w:t>
      </w:r>
    </w:p>
    <w:p>
      <w:pPr>
        <w:spacing w:after="120"/>
        <w:ind w:firstLine="709"/>
      </w:pPr>
      <w:r>
        <w:rPr>
          <w:sz w:val="24"/>
        </w:rPr>
        <w:t xml:space="preserve">Положения настоящего пункта распространяются на акты законодательства о налогах и сборах в части налога на прибыль организаций, налога на имущество организаций, транспортного налога, земельного налога и применяются для налогоплательщика - участника специального инвестиционного контракта при условии указания в соответствующем специальном инвестиционном контракте ссылок на положения актов законодательства о налогах и сборах в части пониженных налоговых ставок или налоговых льгот и иных преференций (включая особый порядок и сроки уплаты, порядок исчисления налогов и сборов), установленных для налогоплательщиков - участников специальных инвестиционных контрактов в связи с выполнением ими специального инвестиционного контракта, на которые распространяется действие настоящего пункта.</w:t>
      </w:r>
    </w:p>
    <w:p>
      <w:pPr>
        <w:spacing w:after="120"/>
        <w:ind w:firstLine="709"/>
      </w:pPr>
      <w:r>
        <w:rPr>
          <w:sz w:val="24"/>
        </w:rPr>
        <w:t xml:space="preserve">(в ред. Федерального закона от 02.08.2019 N 269-ФЗ)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Абз. 5 п. 4.1 ст. 5 распространяется также на налогоплательщиков, получивших статус, в отношении которого применяется указанный пункт, до 01.01.2026 (ФЗ от 28.11.2025 N 425-ФЗ ).</w:t>
      </w:r>
    </w:p>
    <w:p>
      <w:pPr>
        <w:spacing w:after="120"/>
        <w:ind w:firstLine="709"/>
      </w:pPr>
      <w:r>
        <w:rPr>
          <w:sz w:val="24"/>
        </w:rPr>
        <w:t xml:space="preserve">Положения настоящего пункта не применяются в отношении налога на прибыль организаций, исчисляемого в соответствии со статьей 288.5 настоящего Кодекса.</w:t>
      </w:r>
    </w:p>
    <w:p>
      <w:pPr>
        <w:spacing w:after="120"/>
        <w:ind w:firstLine="709"/>
      </w:pPr>
      <w:r>
        <w:rPr>
          <w:sz w:val="24"/>
        </w:rPr>
        <w:t xml:space="preserve">(абзац введен Федеральным законом от 28.11.2025 N 425-ФЗ)</w:t>
      </w:r>
    </w:p>
    <w:p>
      <w:pPr>
        <w:spacing w:after="120"/>
        <w:ind w:firstLine="709"/>
      </w:pPr>
      <w:r>
        <w:rPr>
          <w:sz w:val="24"/>
        </w:rPr>
        <w:t xml:space="preserve">(п. 4.1 в ред. Федерального закона от 03.08.2018 N 300-ФЗ (ред. 27.11.2018))</w:t>
      </w:r>
    </w:p>
    <w:p>
      <w:pPr>
        <w:spacing w:after="120"/>
        <w:ind w:firstLine="709"/>
      </w:pPr>
      <w:r>
        <w:rPr>
          <w:sz w:val="24"/>
        </w:rPr>
        <w:t xml:space="preserve">(см. текст в предыдущей редакции )</w:t>
      </w:r>
    </w:p>
    <w:p>
      <w:pPr>
        <w:spacing w:after="120"/>
        <w:ind w:firstLine="709"/>
      </w:pPr>
      <w:r>
        <w:rPr>
          <w:sz w:val="24"/>
        </w:rPr>
        <w:t xml:space="preserve">4.2. Положения актов законодательства о налогах и сборах в части увеличения и (или) отмены пониженных налоговых ставок, тарифов страховых взносов, установленных для налогоплательщиков (плательщиков страховых взносов) - резидентов территорий опережающего развития (международных территорий опережающего развития), налогоплательщиков (плательщиков страховых взносов) - резидентов свободного порта Владивосток и налогоплательщиков (плательщиков страховых взносов) - резидентов особых экономических зон в связи с исполнением ими соглашений об осуществлении деятельности в соответствии с Федеральным законом от 29 декабря 2014 года N 473-ФЗ "О территориях опережающего развития в Российской Федерации", Федеральным законом от 13 июля 2015 года N 212-ФЗ "О свободном порте Владивосток" или Федеральным законом от 22 июля 2005 года N 116-ФЗ "Об особых экономических зонах в Российской Федерации", и (или) в части отмены или изменения условий предоставления налоговых льгот и иных преференций (включая особый порядок и сроки уплаты, порядок исчисления налогов и страховых взносов), установленных для таких налогоплательщиков (плательщиков страховых взносов), не применяются в отношении указанных налогоплательщиков (плательщиков страховых взносов) до наступления наиболее ранней из следующих дат:</w:t>
      </w:r>
    </w:p>
    <w:p>
      <w:pPr>
        <w:spacing w:after="120"/>
        <w:ind w:firstLine="709"/>
      </w:pPr>
      <w:r>
        <w:rPr>
          <w:sz w:val="24"/>
        </w:rPr>
        <w:t xml:space="preserve">даты утраты налогоплательщиком (плательщиком страховых взносов) статуса резидента территории опережающего развития (международной территории опережающего развития), резидента свободного порта Владивосток или резидента особой экономической зоны;</w:t>
      </w:r>
    </w:p>
    <w:p>
      <w:pPr>
        <w:spacing w:after="120"/>
        <w:ind w:firstLine="709"/>
      </w:pPr>
      <w:r>
        <w:rPr>
          <w:sz w:val="24"/>
        </w:rPr>
        <w:t xml:space="preserve">даты окончания сроков действия налоговых ставок, тарифов страховых взносов, налоговых льгот, порядка исчисления налогов, порядка и сроков уплаты налогов, установленных на дату заключения соглашения об осуществлении деятельности, указанного в абзаце первом настоящего пункта, если дата окончания сроков действия налоговых ставок, тарифов страховых взносов, налоговых льгот, порядка исчисления налогов, порядка и сроков уплаты налогов, установленных на дату заключения такого соглашения, наступает ранее даты утраты налогоплательщиком (плательщиком страховых взносов) статуса резидента территории опережающего развития (международной территории опережающего развития), резидента свободного порта Владивосток или резидента особой экономической зоны.</w:t>
      </w:r>
    </w:p>
    <w:p>
      <w:pPr>
        <w:spacing w:after="120"/>
        <w:ind w:firstLine="709"/>
      </w:pPr>
      <w:r>
        <w:rPr>
          <w:sz w:val="24"/>
        </w:rPr>
        <w:t xml:space="preserve">Положения настоящего пункта распространяются на акты законодательства о налогах и сборах в части страховых взносов, налога на прибыль организаций, налога на имущество организаций, транспортного налога, земельного налога и применяются для налогоплательщика (плательщика страховых взносов) - резидента территории опережающего развития (международной территории опережающего развития), резидента свободного порта Владивосток и резидента особой экономической зоны при условии указания в соответствующем соглашении об осуществлении деятельности ссылок на положения актов законодательства о налогах и сборах в части пониженных налоговых ставок, тарифов страховых взносов или налоговых льгот и иных преференций (включая особый порядок и сроки уплаты, порядок исчисления налогов и страховых взносов), установленных для налогоплательщиков (плательщиков страховых взносов) - резидентов территорий опережающего развития (международных территорий опережающего развития), налогоплательщиков (плательщиков страховых взносов) - резидентов свободного порта Владивосток и налогоплательщиков (плательщиков страховых взносов) - резидентов особых экономических зон в связи с исполнением ими соглашений об осуществлении деятельности, на которые распространяется действие настоящего пункта.</w:t>
      </w:r>
    </w:p>
    <w:p>
      <w:pPr>
        <w:spacing w:after="120"/>
        <w:ind w:firstLine="709"/>
      </w:pPr>
      <w:r>
        <w:rPr>
          <w:sz w:val="24"/>
        </w:rPr>
        <w:t xml:space="preserve">КонсультантПлюс: примечание.</w:t>
      </w:r>
    </w:p>
    <w:p>
      <w:pPr>
        <w:spacing w:after="120"/>
        <w:ind w:firstLine="709"/>
      </w:pPr>
      <w:r>
        <w:rPr>
          <w:sz w:val="24"/>
        </w:rPr>
        <w:t xml:space="preserve">Абз. 5 п. 4.2 ст. 5 распространяется также на налогоплательщиков, получивших статус, в отношении которого применяется указанный пункт, до 01.01.2026 (ФЗ от 28.11.2025 N 425-ФЗ ).</w:t>
      </w:r>
    </w:p>
    <w:p>
      <w:pPr>
        <w:spacing w:after="120"/>
        <w:ind w:firstLine="709"/>
      </w:pPr>
      <w:r>
        <w:rPr>
          <w:sz w:val="24"/>
        </w:rPr>
        <w:t xml:space="preserve">Положения настоящего пункта не применяются в отношении налога на прибыль организаций, исчисляемого в соответствии со статьей 288.5 настоящего Кодекса.</w:t>
      </w:r>
    </w:p>
    <w:p>
      <w:pPr>
        <w:spacing w:after="120"/>
        <w:ind w:firstLine="709"/>
      </w:pPr>
      <w:r>
        <w:rPr>
          <w:sz w:val="24"/>
        </w:rPr>
        <w:t xml:space="preserve">(абзац введен Федеральным законом от 28.11.2025 N 425-ФЗ)</w:t>
      </w:r>
    </w:p>
    <w:p>
      <w:pPr>
        <w:spacing w:after="120"/>
        <w:ind w:firstLine="709"/>
      </w:pPr>
      <w:r>
        <w:rPr>
          <w:sz w:val="24"/>
        </w:rPr>
        <w:t xml:space="preserve">(п. 4.2 в ред. Федерального закона от 31.07.2025 N 286-ФЗ)</w:t>
      </w:r>
    </w:p>
    <w:p>
      <w:pPr>
        <w:spacing w:after="120"/>
        <w:ind w:firstLine="709"/>
      </w:pPr>
      <w:r>
        <w:rPr>
          <w:sz w:val="24"/>
        </w:rPr>
        <w:t xml:space="preserve">(см. текст в предыдущей редакции )</w:t>
      </w:r>
    </w:p>
    <w:p>
      <w:pPr>
        <w:spacing w:after="120"/>
        <w:ind w:firstLine="709"/>
      </w:pPr>
      <w:r>
        <w:rPr>
          <w:sz w:val="24"/>
        </w:rPr>
        <w:t xml:space="preserve">4.2-1. Положения актов законодательства о налогах и сборах в части введения новых налогов, увеличения и (или) введения новых ставок действующих налогов (за исключением ставок налога на добавленную стоимость, акцизов, налога на добычу полезных ископаемых, налогов, указанных в пункте 4.2 настоящей статьи), вступившие в силу после даты включения в реестр резидентов международной территории опережающего развития, предусмотренный Федеральным законом от 29 декабря 2014 года N 473-ФЗ "О территориях опережающего развития в Российской Федерации", сведений о заключении с налогоплательщиком соглашения об осуществлении деятельности на международной территории опережающего развития в соответствии с указанным Федеральным законом , не применяются в отношении налогоплательщиков, получивших статус резидента международной территории опережающего развития, в части правоотношений, связанных с исполнением такого соглашения, до наступления наиболее ранней из следующих дат:</w:t>
      </w:r>
    </w:p>
    <w:p>
      <w:pPr>
        <w:spacing w:after="120"/>
        <w:ind w:firstLine="709"/>
      </w:pPr>
      <w:r>
        <w:rPr>
          <w:sz w:val="24"/>
        </w:rPr>
        <w:t xml:space="preserve">1) даты утраты налогоплательщиком статуса резидента международной территории опережающего развития;</w:t>
      </w:r>
    </w:p>
    <w:p>
      <w:pPr>
        <w:spacing w:after="120"/>
        <w:ind w:firstLine="709"/>
      </w:pPr>
      <w:r>
        <w:rPr>
          <w:sz w:val="24"/>
        </w:rPr>
        <w:t xml:space="preserve">2) даты истечения пятнадцати лет, начавшихся с даты получения налогоплательщиком статуса резидента международной территории опережающего развития.</w:t>
      </w:r>
    </w:p>
    <w:p>
      <w:pPr>
        <w:spacing w:after="120"/>
        <w:ind w:firstLine="709"/>
      </w:pPr>
      <w:r>
        <w:rPr>
          <w:sz w:val="24"/>
        </w:rPr>
        <w:t xml:space="preserve">(п. 4.2-1 введен Федеральным законом от 31.07.2025 N 286-ФЗ)</w:t>
      </w:r>
    </w:p>
    <w:p>
      <w:pPr>
        <w:spacing w:after="120"/>
        <w:ind w:firstLine="709"/>
      </w:pPr>
      <w:r>
        <w:rPr>
          <w:sz w:val="24"/>
        </w:rPr>
        <w:t xml:space="preserve">4.3. Положения актов законодательства о налогах и сборах, в том числе в части введения новых налогов и (или) сборов, вступившие в силу после даты включения в реестр, предусмотренный Федеральным законом "О защите и поощрении капиталовложений в Российской Федерации" (далее в настоящем пункте - реестр), сведений о заключении с налогоплательщиком (плательщиком сборов) соглашения о защите и поощрении капиталовложений (далее в настоящем пункте - последующие акты законодательства о налогах и сборах), не применяются в отношении налогоплательщиков (плательщиков сборов), являющихся стороной соответствующего соглашения о защите и поощрении капиталовложений, в части правоотношений, связанных с исполнением такого соглашения, с учетом особенностей, предусмотренных настоящим пунктом. При этом акты законодательства о налогах и сборах, вводящие новые налоги и (или) сборы, применяются такими налогоплательщиками (плательщиками сборов) при условии признания утратившими силу в связи с введением нового налога и (или) сбора норм законодательства, которыми на дату включения налогоплательщика (плательщика сбора) в реестр осуществлялось нормативное правовое регулирование обязательного платежа, имевшего схожий объект обложения с новым налогом и (или) сбором.</w:t>
      </w:r>
    </w:p>
    <w:p>
      <w:pPr>
        <w:spacing w:after="120"/>
        <w:ind w:firstLine="709"/>
      </w:pPr>
      <w:r>
        <w:rPr>
          <w:sz w:val="24"/>
        </w:rPr>
        <w:t xml:space="preserve">(в ред. Федерального закона от 15.10.2025 N 373-ФЗ)</w:t>
      </w:r>
    </w:p>
    <w:p>
      <w:pPr>
        <w:spacing w:after="120"/>
        <w:ind w:firstLine="709"/>
      </w:pPr>
      <w:r>
        <w:rPr>
          <w:sz w:val="24"/>
        </w:rPr>
        <w:t xml:space="preserve">(см. текст в предыдущей редакции )</w:t>
      </w:r>
    </w:p>
    <w:p>
      <w:pPr>
        <w:spacing w:after="120"/>
        <w:ind w:firstLine="709"/>
      </w:pPr>
      <w:r>
        <w:rPr>
          <w:sz w:val="24"/>
        </w:rPr>
        <w:t xml:space="preserve">В отношении налогоплательщиков, являющихся стороной соответствующего соглашения о защите и поощрении капиталовложений, заключенного с субъектом Российской Федерации, не применяются положения последующих актов законодательства о налогах и сборах в части изменения порядка определения налоговой базы, налоговых ставок, налоговых льгот, порядка и (или) сроков уплаты по налогу на имущество организаций и транспортному налогу.</w:t>
      </w:r>
    </w:p>
    <w:p>
      <w:pPr>
        <w:spacing w:after="120"/>
        <w:ind w:firstLine="709"/>
      </w:pPr>
      <w:r>
        <w:rPr>
          <w:sz w:val="24"/>
        </w:rPr>
        <w:t xml:space="preserve">В отношении налогоплательщиков (плательщиков сборов), являющихся стороной соответствующего соглашения о защите и поощрении капиталовложений, заключенного с Российской Федерацией и субъектом Российской Федерации, не применяются положения последующих актов законодательства о налогах и сборах в части изменений, указанных в абзаце втором настоящего пункта, а также в части изменения объекта налогообложения, порядка определения налоговой базы, налогового периода, налоговых ставок, порядка исчисления, порядка и (или) сроков уплаты по налогу на прибыль организаций, изменения сроков уплаты и (или) порядка возмещения налога на добавленную стоимость и (или) введения новых налогов и (или) сборов.</w:t>
      </w:r>
    </w:p>
    <w:p>
      <w:pPr>
        <w:spacing w:after="120"/>
        <w:ind w:firstLine="709"/>
      </w:pPr>
      <w:r>
        <w:rPr>
          <w:sz w:val="24"/>
        </w:rPr>
        <w:t xml:space="preserve">В отношении налогоплательщиков, являющихся стороной соответствующего соглашения о защите и поощрении капиталовложений, заключенного с субъектом Российской Федерации и муниципальным образованием, не применяются положения последующих актов законодательства о налогах и сборах в части изменений, указанных в абзаце втором настоящего пункта, а также в части изменения налоговых ставок, налоговых льгот, порядка и (или) сроков уплаты по земельному налогу.</w:t>
      </w:r>
    </w:p>
    <w:p>
      <w:pPr>
        <w:spacing w:after="120"/>
        <w:ind w:firstLine="709"/>
      </w:pPr>
      <w:r>
        <w:rPr>
          <w:sz w:val="24"/>
        </w:rPr>
        <w:t xml:space="preserve">В отношении налогоплательщиков (плательщиков сборов), являющихся стороной соответствующего соглашения о защите и поощрении капиталовложений, заключенного с Российской Федерацией, субъектом Российской Федерации и муниципальным образованием, не применяются положения последующих актов законодательства о налогах и сборах в части изменений, указанных в абзацах втором - четвертом настоящего пункта.</w:t>
      </w:r>
    </w:p>
    <w:p>
      <w:pPr>
        <w:spacing w:after="120"/>
        <w:ind w:firstLine="709"/>
      </w:pPr>
      <w:r>
        <w:rPr>
          <w:sz w:val="24"/>
        </w:rPr>
        <w:t xml:space="preserve">В отношении налогоплательщика, являющегося стороной соглашения о защите и поощрении капиталовложений, одной из сторон которого также является Российская Федерация, и реализующего новый инвестиционный проект в сфере добычи руд цветных металлов (золота) с объемом капитальных вложений не менее 300 миллиардов рублей, включенного в реестр участников региональных инвестиционных проектов, не применяются положения последующих актов законодательства о налогах и сборах в части изменения или отмены порядка определения и применения коэффициента, характеризующего территорию добычи полезного ископаемого, при исчислении налога на добычу полезных ископаемых.</w:t>
      </w:r>
    </w:p>
    <w:p>
      <w:pPr>
        <w:spacing w:after="120"/>
        <w:ind w:firstLine="709"/>
      </w:pPr>
      <w:r>
        <w:rPr>
          <w:sz w:val="24"/>
        </w:rPr>
        <w:t xml:space="preserve">(абзац введен Федеральным законом от 28.06.2022 N 225-ФЗ)</w:t>
      </w:r>
    </w:p>
    <w:p>
      <w:pPr>
        <w:spacing w:after="120"/>
        <w:ind w:firstLine="709"/>
      </w:pPr>
      <w:r>
        <w:rPr>
          <w:sz w:val="24"/>
        </w:rPr>
        <w:t xml:space="preserve">Особенности применения актов законодательства о налогах и сборах, предусмотренные настоящим пунктом, не распространяются на последующие акты законодательства о налогах и сборах, устанавливающие налоговые льготы по налогу на имущество организаций, транспортному и земельному налогам, условия и сроки применения и прекращения действия указанных льгот.</w:t>
      </w:r>
    </w:p>
    <w:p>
      <w:pPr>
        <w:spacing w:after="120"/>
        <w:ind w:firstLine="709"/>
      </w:pPr>
      <w:r>
        <w:rPr>
          <w:sz w:val="24"/>
        </w:rPr>
        <w:t xml:space="preserve">Положения настоящего пункта применяются в отношении указанных налогоплательщиков (плательщиков сборов) до наступления наиболее ранней из следующих дат:</w:t>
      </w:r>
    </w:p>
    <w:p>
      <w:pPr>
        <w:spacing w:after="120"/>
        <w:ind w:firstLine="709"/>
      </w:pPr>
      <w:r>
        <w:rPr>
          <w:sz w:val="24"/>
        </w:rPr>
        <w:t xml:space="preserve">даты истечения указанного в реестре срока применения стабилизационной оговорки, установленного соответствующим соглашением о защите и поощрении капиталовложений в соответствии с частями 10 и 11 статьи 10 Федерального закона "О защите и поощрении капиталовложений в Российской Федерации";</w:t>
      </w:r>
    </w:p>
    <w:p>
      <w:pPr>
        <w:spacing w:after="120"/>
        <w:ind w:firstLine="709"/>
      </w:pPr>
      <w:r>
        <w:rPr>
          <w:sz w:val="24"/>
        </w:rPr>
        <w:t xml:space="preserve">даты включения сведений о расторжении соответствующего соглашения о защите и поощрении капиталовложений в реестр.</w:t>
      </w:r>
    </w:p>
    <w:p>
      <w:pPr>
        <w:spacing w:after="120"/>
        <w:ind w:firstLine="709"/>
      </w:pPr>
      <w:r>
        <w:rPr>
          <w:sz w:val="24"/>
        </w:rPr>
        <w:t xml:space="preserve">Если иное не предусмотрено настоящим пунктом, положения настоящего пункта применяются в отношении налогоплательщиков (плательщиков сборов) при условии ведения ими раздельного учета объектов налогообложения, налоговой базы и сумм налогов по налогам, подлежащим уплате при исполнении соглашений о защите и поощрении капиталовложений, указанных в абзацах втором - пятом настоящего пункта, и при осуществлении иной хозяйственной деятельности, а также раздельного учета доходов (расходов), полученных (понесенных) при исполнении соглашений, указанных в абзацах третьем и пятом настоящего пункта, и доходов (расходов), полученных (понесенных) при осуществлении иной хозяйственной деятельности.</w:t>
      </w:r>
    </w:p>
    <w:p>
      <w:pPr>
        <w:spacing w:after="120"/>
        <w:ind w:firstLine="709"/>
      </w:pPr>
      <w:r>
        <w:rPr>
          <w:sz w:val="24"/>
        </w:rPr>
        <w:t xml:space="preserve">Налогоплательщик (плательщик сбора), являющийся стороной соглашения о защите и поощрении капиталовложений, в соответствии с Федеральным законом "О защите и поощрении капиталовложений в Российской Федерации" признаваемый проектной компанией, раздельный учет, предусмотренный абзацем одиннадцатым настоящего пункта:</w:t>
      </w:r>
    </w:p>
    <w:p>
      <w:pPr>
        <w:spacing w:after="120"/>
        <w:ind w:firstLine="709"/>
      </w:pPr>
      <w:r>
        <w:rPr>
          <w:sz w:val="24"/>
        </w:rPr>
        <w:t xml:space="preserve">(в ред. Федерального закона от 28.06.2022 N 225-ФЗ)</w:t>
      </w:r>
    </w:p>
    <w:p>
      <w:pPr>
        <w:spacing w:after="120"/>
        <w:ind w:firstLine="709"/>
      </w:pPr>
      <w:r>
        <w:rPr>
          <w:sz w:val="24"/>
        </w:rPr>
        <w:t xml:space="preserve">(см. текст в предыдущей редакции )</w:t>
      </w:r>
    </w:p>
    <w:p>
      <w:pPr>
        <w:spacing w:after="120"/>
        <w:ind w:firstLine="709"/>
      </w:pPr>
      <w:r>
        <w:rPr>
          <w:sz w:val="24"/>
        </w:rPr>
        <w:t xml:space="preserve">вправе не вести в случае, если он не является одновременно участником консолидированной группы налогоплательщиков;</w:t>
      </w:r>
    </w:p>
    <w:p>
      <w:pPr>
        <w:spacing w:after="120"/>
        <w:ind w:firstLine="709"/>
      </w:pPr>
      <w:r>
        <w:rPr>
          <w:sz w:val="24"/>
        </w:rPr>
        <w:t xml:space="preserve">ведет в части, касающейся соблюдения им положений пункта 9 статьи 278.1 настоящего Кодекса, в случае, если он одновременно является участником консолидированной группы налогоплательщиков.</w:t>
      </w:r>
    </w:p>
    <w:p>
      <w:pPr>
        <w:spacing w:after="120"/>
        <w:ind w:firstLine="709"/>
      </w:pPr>
      <w:r>
        <w:rPr>
          <w:sz w:val="24"/>
        </w:rPr>
        <w:t xml:space="preserve">КонсультантПлюс: примечание.</w:t>
      </w:r>
    </w:p>
    <w:p>
      <w:pPr>
        <w:spacing w:after="120"/>
        <w:ind w:firstLine="709"/>
      </w:pPr>
      <w:r>
        <w:rPr>
          <w:sz w:val="24"/>
        </w:rPr>
        <w:t xml:space="preserve">Абз. 15 п. 4.3 ст. 5 распространяется также на налогоплательщиков, получивших статус, в отношении которого применяется указанный пункт, до 01.01.2026 (ФЗ от 28.11.2025 N 425-ФЗ ).</w:t>
      </w:r>
    </w:p>
    <w:p>
      <w:pPr>
        <w:spacing w:after="120"/>
        <w:ind w:firstLine="709"/>
      </w:pPr>
      <w:r>
        <w:rPr>
          <w:sz w:val="24"/>
        </w:rPr>
        <w:t xml:space="preserve">Положения настоящего пункта не применяются в отношении налога на прибыль организаций, исчисляемого в соответствии со статьей 288.5 настоящего Кодекса.</w:t>
      </w:r>
    </w:p>
    <w:p>
      <w:pPr>
        <w:spacing w:after="120"/>
        <w:ind w:firstLine="709"/>
      </w:pPr>
      <w:r>
        <w:rPr>
          <w:sz w:val="24"/>
        </w:rPr>
        <w:t xml:space="preserve">(абзац введен Федеральным законом от 28.11.2025 N 425-ФЗ)</w:t>
      </w:r>
    </w:p>
    <w:p>
      <w:pPr>
        <w:spacing w:after="120"/>
        <w:ind w:firstLine="709"/>
      </w:pPr>
      <w:r>
        <w:rPr>
          <w:sz w:val="24"/>
        </w:rPr>
        <w:t xml:space="preserve">(п. 4.3 введен Федеральным законом от 01.04.2020 N 70-ФЗ)</w:t>
      </w:r>
    </w:p>
    <w:p>
      <w:pPr>
        <w:spacing w:after="120"/>
        <w:ind w:firstLine="709"/>
      </w:pPr>
      <w:r>
        <w:rPr>
          <w:sz w:val="24"/>
        </w:rPr>
        <w:t xml:space="preserve">4.4. Положения актов законодательства о налогах и сборах в части налога на прибыль организаций в случае, если такие положения вступили в силу после даты приобретения международной компанией (организацией, указанной в пункте 1.1 статьи 24.2 настоящего Кодекса) статуса международной холдинговой компании и предусматривают увеличение и (или) отмену пониженных налоговых ставок, изменение порядка определения налоговых баз, установленных в отношении доходов (прибыли), получаемых (выплачиваемых) международными холдинговыми компаниями, признаваемыми таковыми в соответствии со статьей 24.2 настоящего Кодекса, и (или) изменение условий применения указанных налоговых ставок, не применяются до наступления наиболее ранней из следующих дат:</w:t>
      </w:r>
    </w:p>
    <w:p>
      <w:pPr>
        <w:spacing w:after="120"/>
        <w:ind w:firstLine="709"/>
      </w:pPr>
      <w:r>
        <w:rPr>
          <w:sz w:val="24"/>
        </w:rPr>
        <w:t xml:space="preserve">даты утраты налогоплательщиком статуса международной холдинговой компании;</w:t>
      </w:r>
    </w:p>
    <w:p>
      <w:pPr>
        <w:spacing w:after="120"/>
        <w:ind w:firstLine="709"/>
      </w:pPr>
      <w:r>
        <w:rPr>
          <w:sz w:val="24"/>
        </w:rPr>
        <w:t xml:space="preserve">даты окончания установленного на дату приобретения международной компанией (организацией, указанной в пункте 1.1 статьи 24.2 настоящего Кодекса) статуса международной холдинговой компании в соответствии со статьей 24.2 настоящего Кодекса срока действия:</w:t>
      </w:r>
    </w:p>
    <w:p>
      <w:pPr>
        <w:spacing w:after="120"/>
        <w:ind w:firstLine="709"/>
      </w:pPr>
      <w:r>
        <w:rPr>
          <w:sz w:val="24"/>
        </w:rPr>
        <w:t xml:space="preserve">налоговых ставок;</w:t>
      </w:r>
    </w:p>
    <w:p>
      <w:pPr>
        <w:spacing w:after="120"/>
        <w:ind w:firstLine="709"/>
      </w:pPr>
      <w:r>
        <w:rPr>
          <w:sz w:val="24"/>
        </w:rPr>
        <w:t xml:space="preserve">порядка исчисления налогов;</w:t>
      </w:r>
    </w:p>
    <w:p>
      <w:pPr>
        <w:spacing w:after="120"/>
        <w:ind w:firstLine="709"/>
      </w:pPr>
      <w:r>
        <w:rPr>
          <w:sz w:val="24"/>
        </w:rPr>
        <w:t xml:space="preserve">порядка исчисления налоговых баз.</w:t>
      </w:r>
    </w:p>
    <w:p>
      <w:pPr>
        <w:spacing w:after="120"/>
        <w:ind w:firstLine="709"/>
      </w:pPr>
      <w:r>
        <w:rPr>
          <w:sz w:val="24"/>
        </w:rPr>
        <w:t xml:space="preserve">Положения актов законодательства субъектов Российской Федерации о налогах и сборах в части налога на имущество организаций и транспортного налога в случае, если такие положения вступили в силу после даты приобретения международной компанией (организацией, указанной в пункте 1.1 статьи 24.2 настоящего Кодекса) статуса международной холдинговой компании и предусматривают увеличение и (или) отмену пониженных налоговых ставок, а также изменение условий применения указанных налоговых ставок, не применяются в отношении налогоплательщика, признаваемого международной холдинговой компанией в соответствии со статьей 24.2 настоящего Кодекса, до наступления наиболее ранней из следующих дат:</w:t>
      </w:r>
    </w:p>
    <w:p>
      <w:pPr>
        <w:spacing w:after="120"/>
        <w:ind w:firstLine="709"/>
      </w:pPr>
      <w:r>
        <w:rPr>
          <w:sz w:val="24"/>
        </w:rPr>
        <w:t xml:space="preserve">даты утраты налогоплательщиком статуса международной холдинговой компании;</w:t>
      </w:r>
    </w:p>
    <w:p>
      <w:pPr>
        <w:spacing w:after="120"/>
        <w:ind w:firstLine="709"/>
      </w:pPr>
      <w:r>
        <w:rPr>
          <w:sz w:val="24"/>
        </w:rPr>
        <w:t xml:space="preserve">даты окончания установленного на дату приобретения международной компанией (организацией, указанной в пункте 1.1 статьи 24.2 настоящего Кодекса) статуса международной холдинговой компании в соответствии со статьей 24.2 настоящего Кодекса срока действия:</w:t>
      </w:r>
    </w:p>
    <w:p>
      <w:pPr>
        <w:spacing w:after="120"/>
        <w:ind w:firstLine="709"/>
      </w:pPr>
      <w:r>
        <w:rPr>
          <w:sz w:val="24"/>
        </w:rPr>
        <w:t xml:space="preserve">налоговых ставок;</w:t>
      </w:r>
    </w:p>
    <w:p>
      <w:pPr>
        <w:spacing w:after="120"/>
        <w:ind w:firstLine="709"/>
      </w:pPr>
      <w:r>
        <w:rPr>
          <w:sz w:val="24"/>
        </w:rPr>
        <w:t xml:space="preserve">условий применения указанных налоговых ставок.</w:t>
      </w:r>
    </w:p>
    <w:p>
      <w:pPr>
        <w:spacing w:after="120"/>
        <w:ind w:firstLine="709"/>
      </w:pPr>
      <w:r>
        <w:rPr>
          <w:sz w:val="24"/>
        </w:rPr>
        <w:t xml:space="preserve">КонсультантПлюс: примечание.</w:t>
      </w:r>
    </w:p>
    <w:p>
      <w:pPr>
        <w:spacing w:after="120"/>
        <w:ind w:firstLine="709"/>
      </w:pPr>
      <w:r>
        <w:rPr>
          <w:sz w:val="24"/>
        </w:rPr>
        <w:t xml:space="preserve">Абз. 12 п. 4.4 ст. 5 распространяется также на налогоплательщиков, получивших статус, в отношении которого применяется указанный пункт, до 01.01.2026 (ФЗ от 28.11.2025 N 425-ФЗ ).</w:t>
      </w:r>
    </w:p>
    <w:p>
      <w:pPr>
        <w:spacing w:after="120"/>
        <w:ind w:firstLine="709"/>
      </w:pPr>
      <w:r>
        <w:rPr>
          <w:sz w:val="24"/>
        </w:rPr>
        <w:t xml:space="preserve">Положения настоящего пункта не применяются в отношении налога на прибыль организаций, исчисляемого в соответствии со статьей 288.5 настоящего Кодекса.</w:t>
      </w:r>
    </w:p>
    <w:p>
      <w:pPr>
        <w:spacing w:after="120"/>
        <w:ind w:firstLine="709"/>
      </w:pPr>
      <w:r>
        <w:rPr>
          <w:sz w:val="24"/>
        </w:rPr>
        <w:t xml:space="preserve">(абзац введен Федеральным законом от 28.11.2025 N 425-ФЗ)</w:t>
      </w:r>
    </w:p>
    <w:p>
      <w:pPr>
        <w:spacing w:after="120"/>
        <w:ind w:firstLine="709"/>
      </w:pPr>
      <w:r>
        <w:rPr>
          <w:sz w:val="24"/>
        </w:rPr>
        <w:t xml:space="preserve">(п. 4.4 введен Федеральным законом от 26.03.2022 N 66-ФЗ)</w:t>
      </w:r>
    </w:p>
    <w:p>
      <w:pPr>
        <w:spacing w:after="120"/>
        <w:ind w:firstLine="709"/>
      </w:pPr>
      <w:r>
        <w:rPr>
          <w:sz w:val="24"/>
        </w:rPr>
        <w:t xml:space="preserve">4.5. Положения актов законодательства о налогах и сборах в части увеличения и (или) отмены пониженных налоговых ставок, тарифов страховых взносов, установленных для налогоплательщиков (плательщиков страховых взносов) - участников свободной экономической зоны на территориях Донецкой Народной Республики, Луганской Народной Республики, Запорожской области, Херсонской области и на отдельных территориях субъектов Российской Федерации, определенных Правительством Российской Федерации, прилегающих к территориям Украины, Донецкой Народной Республики, Луганской Народной Республики, Запорожской области и (или) Херсонской области (далее - прилегающие территории), в связи с исполнением ими договоров об условиях деятельности в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в соответствии с Федеральным законом от 24 июня 2023 года N 266-ФЗ "О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и (или) в части отмены или изменения условий предоставления налоговых льгот и иных преференций (включая особый порядок и сроки уплаты, порядок исчисления налогов), установленных для таких налогоплательщиков (плательщиков страховых взносов), не применяются в отношении указанных налогоплательщиков (плательщиков страховых взносов) до наступления наиболее ранней из следующих дат:</w:t>
      </w:r>
    </w:p>
    <w:p>
      <w:pPr>
        <w:spacing w:after="120"/>
        <w:ind w:firstLine="709"/>
      </w:pPr>
      <w:r>
        <w:rPr>
          <w:sz w:val="24"/>
        </w:rPr>
        <w:t xml:space="preserve">(в ред. Федерального закона от 22.06.2024 N 148-ФЗ)</w:t>
      </w:r>
    </w:p>
    <w:p>
      <w:pPr>
        <w:spacing w:after="120"/>
        <w:ind w:firstLine="709"/>
      </w:pPr>
      <w:r>
        <w:rPr>
          <w:sz w:val="24"/>
        </w:rPr>
        <w:t xml:space="preserve">(см. текст в предыдущей редакции )</w:t>
      </w:r>
    </w:p>
    <w:p>
      <w:pPr>
        <w:spacing w:after="120"/>
        <w:ind w:firstLine="709"/>
      </w:pPr>
      <w:r>
        <w:rPr>
          <w:sz w:val="24"/>
        </w:rPr>
        <w:t xml:space="preserve">даты утраты налогоплательщиком (плательщиком страховых взносов) статуса участника свободной экономической зоны на территориях Донецкой Народной Республики, Луганской Народной Республики, Запорожской области, Херсонской области и на прилегающих территориях;</w:t>
      </w:r>
    </w:p>
    <w:p>
      <w:pPr>
        <w:spacing w:after="120"/>
        <w:ind w:firstLine="709"/>
      </w:pPr>
      <w:r>
        <w:rPr>
          <w:sz w:val="24"/>
        </w:rPr>
        <w:t xml:space="preserve">(в ред. Федерального закона от 22.06.2024 N 148-ФЗ)</w:t>
      </w:r>
    </w:p>
    <w:p>
      <w:pPr>
        <w:spacing w:after="120"/>
        <w:ind w:firstLine="709"/>
      </w:pPr>
      <w:r>
        <w:rPr>
          <w:sz w:val="24"/>
        </w:rPr>
        <w:t xml:space="preserve">(см. текст в предыдущей редакции )</w:t>
      </w:r>
    </w:p>
    <w:p>
      <w:pPr>
        <w:spacing w:after="120"/>
        <w:ind w:firstLine="709"/>
      </w:pPr>
      <w:r>
        <w:rPr>
          <w:sz w:val="24"/>
        </w:rPr>
        <w:t xml:space="preserve">даты окончания сроков действия налоговых ставок, тарифов страховых взносов, налоговых льгот, порядка исчисления налогов, порядка и сроков уплаты налогов, установленных на дату заключения договора об условиях деятельности в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если дата окончания сроков действия налоговых ставок, тарифов страховых взносов, налоговых льгот, порядка исчисления налогов, порядка и сроков уплаты налогов, установленных на дату заключения указанного договора, наступает ранее даты утраты налогоплательщиком (плательщиком страховых взносов) статуса участника свободной экономической зоны на территориях Донецкой Народной Республики, Луганской Народной Республики, Запорожской области, Херсонской области и на прилегающих территориях.</w:t>
      </w:r>
    </w:p>
    <w:p>
      <w:pPr>
        <w:spacing w:after="120"/>
        <w:ind w:firstLine="709"/>
      </w:pPr>
      <w:r>
        <w:rPr>
          <w:sz w:val="24"/>
        </w:rPr>
        <w:t xml:space="preserve">(в ред. Федерального закона от 22.06.2024 N 148-ФЗ)</w:t>
      </w:r>
    </w:p>
    <w:p>
      <w:pPr>
        <w:spacing w:after="120"/>
        <w:ind w:firstLine="709"/>
      </w:pPr>
      <w:r>
        <w:rPr>
          <w:sz w:val="24"/>
        </w:rPr>
        <w:t xml:space="preserve">(см. текст в предыдущей редакции )</w:t>
      </w:r>
    </w:p>
    <w:p>
      <w:pPr>
        <w:spacing w:after="120"/>
        <w:ind w:firstLine="709"/>
      </w:pPr>
      <w:r>
        <w:rPr>
          <w:sz w:val="24"/>
        </w:rPr>
        <w:t xml:space="preserve">Положения настоящего пункта распространяются на акты законодательства о налогах и сборах в части страховых взносов, налога на прибыль организаций, налога на имущество организаций, земельного налога и применяются для налогоплательщика (плательщика страховых взносов) - участника свободной экономической зоны на территориях Донецкой Народной Республики, Луганской Народной Республики, Запорожской области, Херсонской области и на прилегающих территориях при условии указания в соответствующем договоре об условиях деятельности в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ссылок на положения актов законодательства о налогах и сборах в части пониженных налоговых ставок, тарифов страховых взносов или налоговых льгот и иных преференций (включая особый порядок и сроки уплаты, порядок исчисления налогов), установленных для налогоплательщиков (плательщиков страховых взносов) - участников свободной экономической зоны на территориях Донецкой Народной Республики, Луганской Народной Республики, Запорожской области, Херсонской области и на прилегающих территориях в связи с исполнением ими договоров об условиях деятельности в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на которые распространяется действие настоящего пункта.</w:t>
      </w:r>
    </w:p>
    <w:p>
      <w:pPr>
        <w:spacing w:after="120"/>
        <w:ind w:firstLine="709"/>
      </w:pPr>
      <w:r>
        <w:rPr>
          <w:sz w:val="24"/>
        </w:rPr>
        <w:t xml:space="preserve">(в ред. Федерального закона от 22.06.2024 N 148-ФЗ)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Абз. 5 п. 4.5 ст. 5 распространяется также на налогоплательщиков, получивших статус, в отношении которого применяется указанный пункт, до 01.01.2026 (ФЗ от 28.11.2025 N 425-ФЗ ).</w:t>
      </w:r>
    </w:p>
    <w:p>
      <w:pPr>
        <w:spacing w:after="120"/>
        <w:ind w:firstLine="709"/>
      </w:pPr>
      <w:r>
        <w:rPr>
          <w:sz w:val="24"/>
        </w:rPr>
        <w:t xml:space="preserve">Положения настоящего пункта не применяются в отношении налога на прибыль организаций, исчисляемого в соответствии со статьей 288.5 настоящего Кодекса.</w:t>
      </w:r>
    </w:p>
    <w:p>
      <w:pPr>
        <w:spacing w:after="120"/>
        <w:ind w:firstLine="709"/>
      </w:pPr>
      <w:r>
        <w:rPr>
          <w:sz w:val="24"/>
        </w:rPr>
        <w:t xml:space="preserve">(абзац введен Федеральным законом от 28.11.2025 N 425-ФЗ)</w:t>
      </w:r>
    </w:p>
    <w:p>
      <w:pPr>
        <w:spacing w:after="120"/>
        <w:ind w:firstLine="709"/>
      </w:pPr>
      <w:r>
        <w:rPr>
          <w:sz w:val="24"/>
        </w:rPr>
        <w:t xml:space="preserve">(п. 4.5 введен Федеральным законом от 24.06.2023 N 268-ФЗ)</w:t>
      </w:r>
    </w:p>
    <w:p>
      <w:pPr>
        <w:spacing w:after="120"/>
        <w:ind w:firstLine="709"/>
      </w:pPr>
      <w:r>
        <w:rPr>
          <w:sz w:val="24"/>
        </w:rPr>
        <w:t xml:space="preserve">КонсультантПлюс: примечание.</w:t>
      </w:r>
    </w:p>
    <w:p>
      <w:pPr>
        <w:spacing w:after="120"/>
        <w:ind w:firstLine="709"/>
      </w:pPr>
      <w:r>
        <w:rPr>
          <w:sz w:val="24"/>
        </w:rPr>
        <w:t xml:space="preserve">П. 4.6 ст. 5 распространяется на правоотношения по применению резидентами ОЭЗ в Калининградской обл. (в т.ч. получившими статус до 01.01.2025) вступивших в силу начиная с 01.01.2025 актов законодательства о налогах и сборах, указанных в ч. 2 ст. 2 ФЗ от 15.10.2025 N 373-ФЗ.</w:t>
      </w:r>
    </w:p>
    <w:p>
      <w:pPr>
        <w:spacing w:after="120"/>
        <w:ind w:firstLine="709"/>
      </w:pPr>
      <w:r>
        <w:rPr>
          <w:sz w:val="24"/>
        </w:rPr>
        <w:t xml:space="preserve">4.6. Положения актов законодательства о налогах и сборах в части увеличения и (или) отмены пониженных налоговых ставок (в случае, если они применяются в рамках особого порядка исчисления налогов), тарифов страховых взносов, установленных для резидентов Особой экономической зоны в Калининградской области (далее в настоящем пункте - резиденты) в связи с исполнением ими условий инвестиционных деклараций в соответствии с Федеральным законом от 10 января 2006 года N 16-ФЗ "Об Особой экономической зоне в Калининградской области и о внесении изменений в некоторые законодательные акты Российской Федерации", и (или) в части отмены или изменения условий предоставления налоговых льгот, порядка исчисления налогов, порядка и сроков уплаты налогов, установленных для резидентов, не применяются в отношении резидентов до наступления наиболее ранней из следующих дат:</w:t>
      </w:r>
    </w:p>
    <w:p>
      <w:pPr>
        <w:spacing w:after="120"/>
        <w:ind w:firstLine="709"/>
      </w:pPr>
      <w:r>
        <w:rPr>
          <w:sz w:val="24"/>
        </w:rPr>
        <w:t xml:space="preserve">даты исключения резидента из единого реестра резидентов Особой экономической зоны в Калининградской области (далее в настоящем пункте - реестр);</w:t>
      </w:r>
    </w:p>
    <w:p>
      <w:pPr>
        <w:spacing w:after="120"/>
        <w:ind w:firstLine="709"/>
      </w:pPr>
      <w:r>
        <w:rPr>
          <w:sz w:val="24"/>
        </w:rPr>
        <w:t xml:space="preserve">даты окончания сроков действия налоговых ставок, тарифов страховых взносов, налоговых льгот, порядка исчисления налогов, порядка и сроков уплаты налогов, установленных на дату включения юридического лица в реестр, если дата окончания сроков действия налоговых ставок, тарифов страховых взносов, налоговых льгот, порядка исчисления налогов, порядка и сроков уплаты налогов, установленных на дату включения юридического лица в реестр, наступает ранее даты исключения резидента из реестра.</w:t>
      </w:r>
    </w:p>
    <w:p>
      <w:pPr>
        <w:spacing w:after="120"/>
        <w:ind w:firstLine="709"/>
      </w:pPr>
      <w:r>
        <w:rPr>
          <w:sz w:val="24"/>
        </w:rPr>
        <w:t xml:space="preserve">Положения настоящего пункта распространяются на акты законодательства о налогах и сборах в части страховых взносов, налога на прибыль организаций, налога на имущество организаций, земельного налога и применяются в отношении резидента в части правоотношений, связанных с реализацией инвестиционного проекта в соответствии с Федеральным законом от 10 января 2006 года N 16-ФЗ "Об Особой экономической зоне в Калининградской области и о внесении изменений в некоторые законодательные акты Российской Федерации", при условии ведения им раздельного учета доходов (расходов), имущества, объектов налогообложения, полученных (произведенных, созданных, приобретенных) при реализации инвестиционного проекта в соответствии с Федеральным законом от 10 января 2006 года N 16-ФЗ "Об Особой экономической зоне в Калининградской области и о внесении изменений в некоторые законодательные акты Российской Федерации", и доходов (расходов), имущества, объектов налогообложения, полученных (произведенных, созданных, приобретенных) при осуществлении иной хозяйственной деятельности.</w:t>
      </w:r>
    </w:p>
    <w:p>
      <w:pPr>
        <w:spacing w:after="120"/>
        <w:ind w:firstLine="709"/>
      </w:pPr>
      <w:r>
        <w:rPr>
          <w:sz w:val="24"/>
        </w:rPr>
        <w:t xml:space="preserve">КонсультантПлюс: примечание.</w:t>
      </w:r>
    </w:p>
    <w:p>
      <w:pPr>
        <w:spacing w:after="120"/>
        <w:ind w:firstLine="709"/>
      </w:pPr>
      <w:r>
        <w:rPr>
          <w:sz w:val="24"/>
        </w:rPr>
        <w:t xml:space="preserve">Абз. 5 п. 4.6 ст. 5 распространяется также на налогоплательщиков, получивших статус, в отношении которого применяется указанный пункт, до 01.01.2026 (ФЗ от 28.11.2025 N 425-ФЗ ).</w:t>
      </w:r>
    </w:p>
    <w:p>
      <w:pPr>
        <w:spacing w:after="120"/>
        <w:ind w:firstLine="709"/>
      </w:pPr>
      <w:r>
        <w:rPr>
          <w:sz w:val="24"/>
        </w:rPr>
        <w:t xml:space="preserve">Положения настоящего пункта не применяются в отношении налога на прибыль организаций, исчисляемого в соответствии со статьей 288.5 настоящего Кодекса.</w:t>
      </w:r>
    </w:p>
    <w:p>
      <w:pPr>
        <w:spacing w:after="120"/>
        <w:ind w:firstLine="709"/>
      </w:pPr>
      <w:r>
        <w:rPr>
          <w:sz w:val="24"/>
        </w:rPr>
        <w:t xml:space="preserve">(абзац введен Федеральным законом от 28.11.2025 N 425-ФЗ)</w:t>
      </w:r>
    </w:p>
    <w:p>
      <w:pPr>
        <w:spacing w:after="120"/>
        <w:ind w:firstLine="709"/>
      </w:pPr>
      <w:r>
        <w:rPr>
          <w:sz w:val="24"/>
        </w:rPr>
        <w:t xml:space="preserve">(п. 4.6 введен Федеральным законом от 15.10.2025 N 373-ФЗ)</w:t>
      </w:r>
    </w:p>
    <w:p>
      <w:pPr>
        <w:spacing w:after="120"/>
        <w:ind w:firstLine="709"/>
      </w:pPr>
      <w:r>
        <w:rPr>
          <w:sz w:val="24"/>
        </w:rPr>
        <w:t xml:space="preserve">5. Положения, предусмотренные настоящей статьей, распространяются также на издаваемые в пределах своей компетенции в соответствии с законодательством о налогах и сборах нормативные правовые акты Правительства Российской Федерации, федеральных органов исполнительной власти, органов исполнительной власти субъектов Российской Федерации, органов местного самоуправления, исполнительно-распорядительного органа федеральной территории "Сириус", если иное не предусмотрено настоящим пунктом.</w:t>
      </w:r>
    </w:p>
    <w:p>
      <w:pPr>
        <w:spacing w:after="120"/>
        <w:ind w:firstLine="709"/>
      </w:pPr>
      <w:r>
        <w:rPr>
          <w:sz w:val="24"/>
        </w:rPr>
        <w:t xml:space="preserve">(в ред. Федеральных законов от 03.07.2016 N 243-ФЗ , от 11.06.2021 N 199-ФЗ )</w:t>
      </w:r>
    </w:p>
    <w:p>
      <w:pPr>
        <w:spacing w:after="120"/>
        <w:ind w:firstLine="709"/>
      </w:pPr>
      <w:r>
        <w:rPr>
          <w:sz w:val="24"/>
        </w:rPr>
        <w:t xml:space="preserve">(см. текст в предыдущей редакции )</w:t>
      </w:r>
    </w:p>
    <w:p>
      <w:pPr>
        <w:spacing w:after="120"/>
        <w:ind w:firstLine="709"/>
      </w:pPr>
      <w:r>
        <w:rPr>
          <w:sz w:val="24"/>
        </w:rPr>
        <w:t xml:space="preserve">Нормативные правовые акты, предусматривающие утверждение новых форм (форматов) налоговых деклараций (расчетов) или внесение изменений в действующие формы (форматы) налоговых деклараций (расчетов), вступают в силу не ранее чем по истечении двух месяцев со дня их официального опубликования.</w:t>
      </w:r>
    </w:p>
    <w:p>
      <w:pPr>
        <w:spacing w:after="120"/>
        <w:ind w:firstLine="709"/>
      </w:pPr>
      <w:r>
        <w:rPr>
          <w:sz w:val="24"/>
        </w:rPr>
        <w:t xml:space="preserve">(п. 5 в ред. Федерального закона от 01.05.2016 N 130-ФЗ)</w:t>
      </w:r>
    </w:p>
    <w:p>
      <w:pPr>
        <w:spacing w:after="120"/>
        <w:ind w:firstLine="709"/>
      </w:pPr>
      <w:r>
        <w:rPr>
          <w:sz w:val="24"/>
        </w:rPr>
        <w:t xml:space="preserve">(см. текст в предыдущей редакции )</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ст. 5</dc:title>
  <dc:creator>АРБИТРАЖ! · arbi.ru</dc:creator>
  <cp:lastModifiedBy>АРБИТРАЖ!</cp:lastModifiedBy>
  <dcterms:created xsi:type="dcterms:W3CDTF">2026-10-23T00:43:30.933Z</dcterms:created>
</cp:coreProperties>
</file>