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7</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 Законодательство о налогах и сборах и иные нормативные правовые акты о налогах и сборах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24.11.2014 N 376-ФЗ)</w:t>
      </w:r>
    </w:p>
    <w:p>
      <w:pPr>
        <w:spacing w:after="120"/>
        <w:ind w:firstLine="709"/>
      </w:pPr>
      <w:r>
        <w:rPr>
          <w:sz w:val="24"/>
        </w:rPr>
        <w:t xml:space="preserve">(см. текст в предыдущей редакции )</w:t>
      </w:r>
    </w:p>
    <w:p>
      <w:pPr>
        <w:spacing w:after="120"/>
        <w:ind w:firstLine="709"/>
      </w:pPr>
      <w:r>
        <w:rPr>
          <w:sz w:val="24"/>
        </w:rPr>
        <w:t xml:space="preserve">1. Если международным договором Российской Федерации установлены иные правила и нормы, чем предусмотренные настоящим Кодексом и принятыми в соответствии с ним нормативными правовыми актами, применяются правила и нормы международных договоров Российской Федерации.</w:t>
      </w:r>
    </w:p>
    <w:p>
      <w:pPr>
        <w:spacing w:after="120"/>
        <w:ind w:firstLine="709"/>
      </w:pPr>
      <w:r>
        <w:rPr>
          <w:sz w:val="24"/>
        </w:rPr>
        <w:t xml:space="preserve">(п. 1 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2. Лицом, имеющим фактическое право на доходы, в целях настоящего Кодекса признается лицо (иностранная структура без образования юридического лица), которое в силу прямого и (или) косвенного участия в организации, контроля над организацией (иностранной структурой без образования юридического лица) либо в силу иных обстоятельств имеет право самостоятельно пользоваться и (или) распоряжаться доходом, полученным этой организацией (иностранной структурой без образования юридического лица).</w:t>
      </w:r>
    </w:p>
    <w:p>
      <w:pPr>
        <w:spacing w:after="120"/>
        <w:ind w:firstLine="709"/>
      </w:pPr>
      <w:r>
        <w:rPr>
          <w:sz w:val="24"/>
        </w:rPr>
        <w:t xml:space="preserve">Лицом, имеющим фактическое право на доходы, в целях настоящего Кодекса также признается лицо (иностранная структура без образования юридического лица), в интересах которого иное лицо (иная иностранная структура без образования юридического лица) правомочно распоряжаться доходом, полученным организацией (иностранной структурой без образования юридического лица), указанной в абзаце первом настоящего пункта, или непосредственно таким иным лицом (иной иностранной структурой без образования юридического лица).</w:t>
      </w:r>
    </w:p>
    <w:p>
      <w:pPr>
        <w:spacing w:after="120"/>
        <w:ind w:firstLine="709"/>
      </w:pPr>
      <w:r>
        <w:rPr>
          <w:sz w:val="24"/>
        </w:rPr>
        <w:t xml:space="preserve">При определении лица, имеющего фактическое право на доходы, учитываются функции, выполняемые лицами, указанными в настоящем пункте (иностранными структурами без образования юридического лица), а также принимаемые ими риски. При этом наличие фактического права на доходы определяется применительно к каждой отдельной выплате дохода в виде дивидендов и (или) к группе выплат дохода в рамках одного договора.</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если международным договором Российской Федерации по вопросам налогообложения предусмотрено применение пониженных ставок налога или освобождение от налогообложения в отношении доходов от источников в Российской Федерации для иностранных лиц, имеющих фактическое право на эти доходы, в целях применения этого международного договора иностранное лицо не признается имеющим фактическое право на такие доходы, если оно обладает ограниченными полномочиями в отношении распоряжения этими доходами, осуществляет в отношении указанных доходов посреднические функции в интересах иного лица, не выполняя никаких иных функций и не принимая на себя никаких рисков, прямо или косвенно выплачивая такие доходы (полностью или частично) этому иному лицу, которое при прямом получении таких доходов от источников в Российской Федерации не имело бы права на применение указанных в настоящем пункте положений международного договора Российской Федерации по вопросам налогообложения.</w:t>
      </w:r>
    </w:p>
    <w:p>
      <w:pPr>
        <w:spacing w:after="120"/>
        <w:ind w:firstLine="709"/>
      </w:pPr>
      <w:r>
        <w:rPr>
          <w:sz w:val="24"/>
        </w:rPr>
        <w:t xml:space="preserve">4. При выплате доходов от источников в Российской Федерации иностранному лицу (иностранной структуре без образования юридического лица), не имеющему фактического права на такие доходы, если источнику выплаты известно лицо (лица), имеющее (имеющие) фактическое право на такие доходы, то доходы, выплачиваемые иностранному лицу (иностранной структуре без образования юридического лица), не имеющему фактического права на такие доходы, считаются выплаченными лицу (лицам), имеющему (имеющим) фактическое право на выплачиваемые доходы, при этом налогообложение выплачиваемого дохода производится в следующем порядке:</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если лицо, имеющее фактическое право на выплачиваемые доходы (их часть), признается в соответствии с настоящим Кодексом налоговым резидентом Российской Федерации, налогообложение выплачиваемого дохода (его части) производится в соответствии с положениями соответствующих глав части второй настоящего Кодекса для налогоплательщиков, являющихся налоговыми резидентами Российской Федерации, без удержания соответствующего налога в отношении выплачиваемых доходов (их части) у источника выплаты при условии информирования налогового органа по месту постановки на учет организации - источника выплаты доходов в порядке, устанавливаемом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2) в случае, если лицо, имеющее фактическое право на выплачиваемые доходы (их часть), является иностранным лицом, на которое распространяется действие международного договора Российской Федерации по вопросам налогообложения, положения указанного международного договора Российской Федерации применяются в отношении лица, которое имеет фактическое право на выплачиваемые доходы (их часть) в соответствии с порядком, предусмотренным международным договором Российской Федерации;</w:t>
      </w:r>
    </w:p>
    <w:p>
      <w:pPr>
        <w:spacing w:after="120"/>
        <w:ind w:firstLine="709"/>
      </w:pPr>
      <w:r>
        <w:rPr>
          <w:sz w:val="24"/>
        </w:rPr>
        <w:t xml:space="preserve">3) в случае, если лицо, имеющее фактическое право на выплачиваемые доходы (их часть), является иностранным лицом, на которое не распространяется действие международного договора Российской Федерации по вопросам налогообложения, налогообложение выплачиваемого дохода (его части) производится в соответствии с положениями соответствующих глав части второй настоящего Кодекса.</w:t>
      </w:r>
    </w:p>
    <w:p>
      <w:pPr>
        <w:spacing w:after="120"/>
        <w:ind w:firstLine="709"/>
      </w:pPr>
      <w:r>
        <w:rPr>
          <w:sz w:val="24"/>
        </w:rPr>
        <w:t xml:space="preserve">(пп. 3 введен Федеральным законом от 27.11.2018 N 424-ФЗ)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7</dc:title>
  <dc:creator>АРБИТРАЖ! · arbi.ru</dc:creator>
  <cp:lastModifiedBy>АРБИТРАЖ!</cp:lastModifiedBy>
  <dcterms:created xsi:type="dcterms:W3CDTF">2026-10-22T18:31:51.025Z</dcterms:created>
</cp:coreProperties>
</file>